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media/image1.wmf" ContentType="image/x-wmf"/>
  <Override PartName="/word/media/image3.svg" ContentType="image/svg"/>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Cambria" w:hAnsi="Cambria"/>
          <w:b/>
          <w:sz w:val="24"/>
          <w:szCs w:val="24"/>
        </w:rPr>
      </w:pPr>
      <w:r>
        <w:rPr>
          <w:b/>
          <w:sz w:val="24"/>
          <w:szCs w:val="24"/>
        </w:rPr>
      </w:r>
    </w:p>
    <w:p>
      <w:pPr>
        <w:pStyle w:val="Normal"/>
        <w:spacing w:lineRule="auto" w:line="240" w:before="0" w:after="0"/>
        <w:jc w:val="center"/>
        <w:rPr>
          <w:rFonts w:ascii="Cambria" w:hAnsi="Cambria"/>
          <w:b/>
          <w:sz w:val="24"/>
          <w:szCs w:val="24"/>
        </w:rPr>
      </w:pPr>
      <w:r>
        <w:rPr/>
        <w:drawing>
          <wp:inline distT="0" distB="0" distL="0" distR="0">
            <wp:extent cx="3370580" cy="96139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2"/>
                    <a:stretch>
                      <a:fillRect/>
                    </a:stretch>
                  </pic:blipFill>
                  <pic:spPr bwMode="auto">
                    <a:xfrm>
                      <a:off x="0" y="0"/>
                      <a:ext cx="3370580" cy="961390"/>
                    </a:xfrm>
                    <a:prstGeom prst="rect">
                      <a:avLst/>
                    </a:prstGeom>
                    <a:noFill/>
                  </pic:spPr>
                </pic:pic>
              </a:graphicData>
            </a:graphic>
          </wp:inline>
        </w:drawing>
      </w:r>
    </w:p>
    <w:p>
      <w:pPr>
        <w:pStyle w:val="Normal"/>
        <w:spacing w:lineRule="auto" w:line="240" w:before="0" w:after="0"/>
        <w:rPr>
          <w:rFonts w:ascii="Cambria" w:hAnsi="Cambria"/>
          <w:b/>
          <w:sz w:val="24"/>
          <w:szCs w:val="24"/>
        </w:rPr>
      </w:pPr>
      <w:r>
        <w:rPr>
          <w:b/>
          <w:sz w:val="24"/>
          <w:szCs w:val="24"/>
        </w:rPr>
      </w:r>
    </w:p>
    <w:p>
      <w:pPr>
        <w:pStyle w:val="Normal"/>
        <w:spacing w:lineRule="auto" w:line="240" w:before="0" w:after="0"/>
        <w:jc w:val="center"/>
        <w:rPr>
          <w:rFonts w:ascii="Cambria" w:hAnsi="Cambria" w:cs="Arial"/>
          <w:b/>
          <w:sz w:val="28"/>
          <w:szCs w:val="28"/>
        </w:rPr>
      </w:pPr>
      <w:r>
        <w:rPr>
          <w:rFonts w:cs="Arial"/>
          <w:b/>
          <w:sz w:val="28"/>
          <w:szCs w:val="28"/>
        </w:rPr>
      </w:r>
    </w:p>
    <w:p>
      <w:pPr>
        <w:pStyle w:val="Normal"/>
        <w:spacing w:lineRule="auto" w:line="240" w:before="0" w:after="0"/>
        <w:jc w:val="center"/>
        <w:rPr>
          <w:rFonts w:ascii="Cambria" w:hAnsi="Cambria" w:cs="Arial"/>
          <w:b/>
          <w:sz w:val="28"/>
          <w:szCs w:val="28"/>
        </w:rPr>
      </w:pPr>
      <w:r>
        <w:rPr>
          <w:rFonts w:cs="Arial"/>
          <w:b/>
          <w:sz w:val="28"/>
          <w:szCs w:val="28"/>
        </w:rPr>
        <w:t>Lewisham Safer Neighbourhood Board (SNB) Public Meeting Minutes</w:t>
      </w:r>
    </w:p>
    <w:p>
      <w:pPr>
        <w:pStyle w:val="Normal"/>
        <w:spacing w:lineRule="auto" w:line="240" w:before="0" w:after="0"/>
        <w:jc w:val="center"/>
        <w:rPr>
          <w:rFonts w:ascii="Cambria" w:hAnsi="Cambria" w:cs="Arial"/>
          <w:b/>
          <w:sz w:val="28"/>
          <w:szCs w:val="28"/>
        </w:rPr>
      </w:pPr>
      <w:r>
        <w:rPr>
          <w:rFonts w:cs="Arial"/>
          <w:b/>
          <w:sz w:val="28"/>
          <w:szCs w:val="28"/>
        </w:rPr>
      </w:r>
    </w:p>
    <w:p>
      <w:pPr>
        <w:pStyle w:val="Normal"/>
        <w:spacing w:lineRule="auto" w:line="240" w:before="0" w:after="0"/>
        <w:jc w:val="center"/>
        <w:rPr>
          <w:rFonts w:ascii="Cambria" w:hAnsi="Cambria" w:cs="Arial"/>
          <w:b/>
          <w:sz w:val="28"/>
          <w:szCs w:val="28"/>
        </w:rPr>
      </w:pPr>
      <w:bookmarkStart w:id="0" w:name="_heading=h.gjdgxs"/>
      <w:bookmarkEnd w:id="0"/>
      <w:r>
        <w:rPr>
          <w:rFonts w:cs="Arial"/>
          <w:b/>
          <w:sz w:val="28"/>
          <w:szCs w:val="28"/>
        </w:rPr>
        <w:t>24</w:t>
      </w:r>
      <w:r>
        <w:rPr>
          <w:rFonts w:cs="Arial"/>
          <w:b/>
          <w:sz w:val="28"/>
          <w:szCs w:val="28"/>
          <w:vertAlign w:val="superscript"/>
        </w:rPr>
        <w:t>th</w:t>
      </w:r>
      <w:r>
        <w:rPr>
          <w:rFonts w:cs="Arial"/>
          <w:b/>
          <w:sz w:val="28"/>
          <w:szCs w:val="28"/>
        </w:rPr>
        <w:t xml:space="preserve"> March 2026 7pm – 9pm , Civic Suite, Lewisham. Hybrid joining option via MS Teams available</w:t>
      </w:r>
    </w:p>
    <w:tbl>
      <w:tblPr>
        <w:tblW w:w="10575" w:type="dxa"/>
        <w:jc w:val="start"/>
        <w:tblInd w:w="-652" w:type="dxa"/>
        <w:tblLayout w:type="fixed"/>
        <w:tblCellMar>
          <w:top w:w="57" w:type="dxa"/>
          <w:start w:w="57" w:type="dxa"/>
          <w:bottom w:w="57" w:type="dxa"/>
          <w:end w:w="57" w:type="dxa"/>
        </w:tblCellMar>
      </w:tblPr>
      <w:tblGrid>
        <w:gridCol w:w="1219"/>
        <w:gridCol w:w="9356"/>
      </w:tblGrid>
      <w:tr>
        <w:trPr/>
        <w:tc>
          <w:tcPr>
            <w:tcW w:w="1219" w:type="dxa"/>
            <w:tcBorders>
              <w:bottom w:val="single" w:sz="4" w:space="0" w:color="000000"/>
            </w:tcBorders>
          </w:tcPr>
          <w:p>
            <w:pPr>
              <w:pStyle w:val="Normal"/>
              <w:widowControl/>
              <w:suppressAutoHyphens w:val="true"/>
              <w:spacing w:lineRule="auto" w:line="240" w:before="0" w:after="0"/>
              <w:jc w:val="start"/>
              <w:rPr>
                <w:rFonts w:ascii="Cambria" w:hAnsi="Cambria"/>
                <w:sz w:val="28"/>
                <w:szCs w:val="28"/>
              </w:rPr>
            </w:pPr>
            <w:r>
              <w:rPr>
                <w:sz w:val="28"/>
                <w:szCs w:val="28"/>
              </w:rPr>
            </w:r>
          </w:p>
        </w:tc>
        <w:tc>
          <w:tcPr>
            <w:tcW w:w="9356" w:type="dxa"/>
            <w:tcBorders>
              <w:bottom w:val="single" w:sz="4" w:space="0" w:color="000000"/>
            </w:tcBorders>
          </w:tcPr>
          <w:p>
            <w:pPr>
              <w:pStyle w:val="Normal"/>
              <w:widowControl/>
              <w:suppressAutoHyphens w:val="true"/>
              <w:spacing w:lineRule="auto" w:line="240" w:before="0" w:after="0"/>
              <w:jc w:val="start"/>
              <w:rPr>
                <w:rFonts w:ascii="Cambria" w:hAnsi="Cambria"/>
                <w:sz w:val="28"/>
                <w:szCs w:val="28"/>
              </w:rPr>
            </w:pPr>
            <w:r>
              <w:rPr>
                <w:sz w:val="28"/>
                <w:szCs w:val="28"/>
              </w:rPr>
            </w:r>
          </w:p>
        </w:tc>
      </w:tr>
      <w:tr>
        <w:trPr/>
        <w:tc>
          <w:tcPr>
            <w:tcW w:w="1219"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sz w:val="28"/>
                <w:szCs w:val="28"/>
              </w:rPr>
            </w:pPr>
            <w:r>
              <w:rPr>
                <w:sz w:val="28"/>
                <w:szCs w:val="28"/>
              </w:rPr>
            </w:r>
          </w:p>
        </w:tc>
        <w:tc>
          <w:tcPr>
            <w:tcW w:w="935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
                <w:sz w:val="28"/>
                <w:szCs w:val="28"/>
              </w:rPr>
            </w:pPr>
            <w:r>
              <w:rPr>
                <w:rFonts w:cs="Arial"/>
                <w:b/>
                <w:kern w:val="0"/>
                <w:sz w:val="28"/>
                <w:szCs w:val="28"/>
                <w:lang w:val="en-GB" w:eastAsia="en-GB" w:bidi="ar-SA"/>
              </w:rPr>
              <w:t>Agenda</w:t>
            </w:r>
          </w:p>
        </w:tc>
      </w:tr>
      <w:tr>
        <w:trPr/>
        <w:tc>
          <w:tcPr>
            <w:tcW w:w="1219"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sz w:val="28"/>
                <w:szCs w:val="28"/>
              </w:rPr>
            </w:pPr>
            <w:r>
              <w:rPr>
                <w:sz w:val="28"/>
                <w:szCs w:val="28"/>
              </w:rPr>
            </w:r>
          </w:p>
        </w:tc>
        <w:tc>
          <w:tcPr>
            <w:tcW w:w="935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
                <w:sz w:val="28"/>
                <w:szCs w:val="28"/>
              </w:rPr>
            </w:pPr>
            <w:r>
              <w:rPr>
                <w:rFonts w:cs="Arial"/>
                <w:b/>
                <w:kern w:val="0"/>
                <w:sz w:val="28"/>
                <w:szCs w:val="28"/>
                <w:lang w:val="en-GB" w:eastAsia="en-GB" w:bidi="ar-SA"/>
              </w:rPr>
              <w:t>Attendance</w:t>
            </w:r>
          </w:p>
          <w:p>
            <w:pPr>
              <w:pStyle w:val="Normal"/>
              <w:widowControl/>
              <w:suppressAutoHyphens w:val="true"/>
              <w:spacing w:lineRule="auto" w:line="240" w:before="0" w:after="0"/>
              <w:jc w:val="start"/>
              <w:rPr>
                <w:rFonts w:ascii="Cambria" w:hAnsi="Cambria" w:cs="Arial"/>
                <w:bCs/>
                <w:color w:themeColor="accent6" w:val="F79646"/>
                <w:sz w:val="28"/>
                <w:szCs w:val="28"/>
              </w:rPr>
            </w:pPr>
            <w:r>
              <w:rPr>
                <w:rFonts w:cs="Arial"/>
                <w:bCs/>
                <w:color w:themeColor="accent6" w:val="F79646"/>
                <w:sz w:val="28"/>
                <w:szCs w:val="28"/>
              </w:rPr>
            </w:r>
          </w:p>
          <w:tbl>
            <w:tblPr>
              <w:tblW w:w="7880" w:type="dxa"/>
              <w:jc w:val="start"/>
              <w:tblInd w:w="0" w:type="dxa"/>
              <w:tblLayout w:type="fixed"/>
              <w:tblCellMar>
                <w:top w:w="0" w:type="dxa"/>
                <w:start w:w="108" w:type="dxa"/>
                <w:bottom w:w="0" w:type="dxa"/>
                <w:end w:w="108" w:type="dxa"/>
              </w:tblCellMar>
            </w:tblPr>
            <w:tblGrid>
              <w:gridCol w:w="3226"/>
              <w:gridCol w:w="4654"/>
            </w:tblGrid>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Rosemarie Ramsay</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SNB (Safer Neighbourhood Board) Chair</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Collet Hunter</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Co-SNB Vice Chair</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Funmi Ademilua</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Co-SNB Vice Chair</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Desmond Zephyr</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 xml:space="preserve">Safer Communities Service </w:t>
                  </w:r>
                </w:p>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Lewisham Council</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James Mitchell</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 xml:space="preserve">SNB </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Joe Burchell</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SNB</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Royston John</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SNB</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David White</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TRA and community safety panel chair</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Reisha Gill</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 xml:space="preserve">Safer Communities Service </w:t>
                  </w:r>
                </w:p>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Lewisham Council</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Dinesh Sattee</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LSUP Parliamentary Rep</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Raperin Almohammad</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 xml:space="preserve">Safer Communities Service </w:t>
                  </w:r>
                </w:p>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Lewisham Council</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Darren Cox</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MET Police</w:t>
                  </w:r>
                </w:p>
              </w:tc>
            </w:tr>
            <w:tr>
              <w:trPr/>
              <w:tc>
                <w:tcPr>
                  <w:tcW w:w="3226" w:type="dxa"/>
                  <w:tcBorders>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 xml:space="preserve">Duncan Jackson </w:t>
                  </w:r>
                </w:p>
              </w:tc>
              <w:tc>
                <w:tcPr>
                  <w:tcW w:w="4654" w:type="dxa"/>
                  <w:tcBorders>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MET Police</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Jamila Astwood</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Community Member</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Lucian Harriman</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 xml:space="preserve">Safer Communities Service </w:t>
                  </w:r>
                </w:p>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Lewisham Council</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Sa</w:t>
                  </w:r>
                  <w:r>
                    <w:rPr>
                      <w:rFonts w:cs="Arial"/>
                      <w:bCs/>
                      <w:color w:val="FF0000"/>
                      <w:kern w:val="0"/>
                      <w:sz w:val="28"/>
                      <w:szCs w:val="28"/>
                      <w:lang w:val="en-GB" w:eastAsia="en-GB" w:bidi="ar-SA"/>
                    </w:rPr>
                    <w:t>c</w:t>
                  </w:r>
                  <w:r>
                    <w:rPr>
                      <w:rFonts w:cs="Arial"/>
                      <w:bCs/>
                      <w:kern w:val="0"/>
                      <w:sz w:val="28"/>
                      <w:szCs w:val="28"/>
                      <w:lang w:val="en-GB" w:eastAsia="en-GB" w:bidi="ar-SA"/>
                    </w:rPr>
                    <w:t>ha Ray</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 xml:space="preserve"> </w:t>
                  </w:r>
                  <w:r>
                    <w:rPr>
                      <w:rFonts w:cs="Arial"/>
                      <w:bCs/>
                      <w:kern w:val="0"/>
                      <w:sz w:val="28"/>
                      <w:szCs w:val="28"/>
                      <w:lang w:val="en-GB" w:eastAsia="en-GB" w:bidi="ar-SA"/>
                    </w:rPr>
                    <w:t>Custody Visitor</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Richard Holland</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Downham SNP</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Sharon Kilborne</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SNB</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color w:themeColor="accent6" w:val="F79646"/>
                      <w:sz w:val="28"/>
                      <w:szCs w:val="28"/>
                    </w:rPr>
                  </w:pPr>
                  <w:r>
                    <w:rPr>
                      <w:rFonts w:cs="Arial"/>
                      <w:bCs/>
                      <w:kern w:val="0"/>
                      <w:sz w:val="28"/>
                      <w:szCs w:val="28"/>
                      <w:lang w:val="en-GB" w:eastAsia="en-GB" w:bidi="ar-SA"/>
                    </w:rPr>
                    <w:t xml:space="preserve">Alice Sampson  </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color w:themeColor="accent6" w:val="F79646"/>
                      <w:sz w:val="28"/>
                      <w:szCs w:val="28"/>
                    </w:rPr>
                  </w:pPr>
                  <w:r>
                    <w:rPr>
                      <w:rFonts w:cs="Arial"/>
                      <w:bCs/>
                      <w:kern w:val="0"/>
                      <w:sz w:val="28"/>
                      <w:szCs w:val="28"/>
                      <w:lang w:val="en-GB" w:eastAsia="en-GB" w:bidi="ar-SA"/>
                    </w:rPr>
                    <w:t>SNB</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color w:themeColor="accent6" w:val="F79646"/>
                      <w:sz w:val="28"/>
                      <w:szCs w:val="28"/>
                    </w:rPr>
                  </w:pPr>
                  <w:r>
                    <w:rPr>
                      <w:rFonts w:cs="Arial"/>
                      <w:bCs/>
                      <w:kern w:val="0"/>
                      <w:sz w:val="28"/>
                      <w:szCs w:val="28"/>
                      <w:lang w:val="en-GB" w:eastAsia="en-GB" w:bidi="ar-SA"/>
                    </w:rPr>
                    <w:t>Charlene Pavitt</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color w:themeColor="accent6" w:val="F79646"/>
                      <w:sz w:val="28"/>
                      <w:szCs w:val="28"/>
                    </w:rPr>
                  </w:pPr>
                  <w:r>
                    <w:rPr>
                      <w:rFonts w:cs="Arial"/>
                      <w:bCs/>
                      <w:kern w:val="0"/>
                      <w:sz w:val="28"/>
                      <w:szCs w:val="28"/>
                      <w:lang w:val="en-GB" w:eastAsia="en-GB" w:bidi="ar-SA"/>
                    </w:rPr>
                    <w:t>Met Police</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color w:themeColor="accent6" w:val="F79646"/>
                      <w:sz w:val="28"/>
                      <w:szCs w:val="28"/>
                    </w:rPr>
                  </w:pPr>
                  <w:r>
                    <w:rPr>
                      <w:rFonts w:cs="Arial"/>
                      <w:bCs/>
                      <w:kern w:val="0"/>
                      <w:sz w:val="28"/>
                      <w:szCs w:val="28"/>
                      <w:lang w:val="en-GB" w:eastAsia="en-GB" w:bidi="ar-SA"/>
                    </w:rPr>
                    <w:t>Adrian Hanna</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color w:themeColor="accent6" w:val="F79646"/>
                      <w:sz w:val="28"/>
                      <w:szCs w:val="28"/>
                    </w:rPr>
                  </w:pPr>
                  <w:r>
                    <w:rPr>
                      <w:rFonts w:cs="Arial"/>
                      <w:bCs/>
                      <w:kern w:val="0"/>
                      <w:sz w:val="28"/>
                      <w:szCs w:val="28"/>
                      <w:lang w:val="en-GB" w:eastAsia="en-GB" w:bidi="ar-SA"/>
                    </w:rPr>
                    <w:t>Met Police</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 xml:space="preserve">Natasha Manners </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Generational Change family group CIC.</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color w:val="FF0000"/>
                      <w:sz w:val="28"/>
                      <w:szCs w:val="28"/>
                    </w:rPr>
                  </w:pPr>
                  <w:r>
                    <w:rPr>
                      <w:rFonts w:cs="Arial"/>
                      <w:bCs/>
                      <w:kern w:val="0"/>
                      <w:sz w:val="28"/>
                      <w:szCs w:val="28"/>
                      <w:lang w:val="en-GB" w:eastAsia="en-GB" w:bidi="ar-SA"/>
                    </w:rPr>
                    <w:t>Joyce Jacca</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Health and Equality Community Link worker</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Selvin Reid</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Lewisham Safer Communities Service</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Tayo Prince</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SNB</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 xml:space="preserve">Thomas Joseph </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 xml:space="preserve">Hand in Hand Community Group </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Barbara Robinson-Perry</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Fusion</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 xml:space="preserve">Collin Jarret </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 xml:space="preserve">Resident </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Laura Price</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Power The Fight</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Darren Cox</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Met Police</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 xml:space="preserve">Ellie Spirrett   </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 xml:space="preserve">Self-Advocacy Coordinator, Lewisham Speaking Up/SNB </w:t>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 w:val="false"/>
                      <w:bCs w:val="false"/>
                      <w:kern w:val="0"/>
                      <w:sz w:val="28"/>
                      <w:szCs w:val="28"/>
                      <w:lang w:val="en-GB" w:eastAsia="en-GB" w:bidi="ar-SA"/>
                    </w:rPr>
                  </w:pPr>
                  <w:r>
                    <w:rPr>
                      <w:rFonts w:cs="Arial"/>
                      <w:b w:val="false"/>
                      <w:bCs w:val="false"/>
                      <w:kern w:val="0"/>
                      <w:sz w:val="28"/>
                      <w:szCs w:val="28"/>
                      <w:lang w:val="en-GB" w:eastAsia="en-GB" w:bidi="ar-SA"/>
                    </w:rPr>
                    <w:t>Gillian Weston</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Administration</w:t>
                  </w:r>
                </w:p>
              </w:tc>
            </w:tr>
            <w:tr>
              <w:trPr/>
              <w:tc>
                <w:tcPr>
                  <w:tcW w:w="3226" w:type="dxa"/>
                  <w:tcBorders>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 w:val="false"/>
                      <w:bCs w:val="false"/>
                      <w:kern w:val="0"/>
                      <w:sz w:val="28"/>
                      <w:szCs w:val="28"/>
                      <w:lang w:val="en-GB" w:eastAsia="en-GB" w:bidi="ar-SA"/>
                    </w:rPr>
                  </w:pPr>
                  <w:r>
                    <w:rPr>
                      <w:rFonts w:cs="Arial"/>
                      <w:b w:val="false"/>
                      <w:bCs w:val="false"/>
                      <w:kern w:val="0"/>
                      <w:sz w:val="28"/>
                      <w:szCs w:val="28"/>
                      <w:lang w:val="en-GB" w:eastAsia="en-GB" w:bidi="ar-SA"/>
                    </w:rPr>
                    <w:t>Ethan P Richardson</w:t>
                  </w:r>
                </w:p>
              </w:tc>
              <w:tc>
                <w:tcPr>
                  <w:tcW w:w="4654" w:type="dxa"/>
                  <w:tcBorders>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Resident</w:t>
                  </w:r>
                </w:p>
              </w:tc>
            </w:tr>
            <w:tr>
              <w:trPr>
                <w:trHeight w:val="218" w:hRule="atLeast"/>
              </w:trPr>
              <w:tc>
                <w:tcPr>
                  <w:tcW w:w="3226" w:type="dxa"/>
                  <w:tcBorders>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 w:val="false"/>
                      <w:bCs w:val="false"/>
                      <w:kern w:val="0"/>
                      <w:sz w:val="28"/>
                      <w:szCs w:val="28"/>
                      <w:lang w:val="en-GB" w:eastAsia="en-GB" w:bidi="ar-SA"/>
                    </w:rPr>
                  </w:pPr>
                  <w:r>
                    <w:rPr>
                      <w:rFonts w:cs="Arial"/>
                      <w:b w:val="false"/>
                      <w:bCs w:val="false"/>
                      <w:kern w:val="0"/>
                      <w:sz w:val="28"/>
                      <w:szCs w:val="28"/>
                      <w:lang w:val="en-GB" w:eastAsia="en-GB" w:bidi="ar-SA"/>
                    </w:rPr>
                    <w:t xml:space="preserve">Joanne Thomas </w:t>
                  </w:r>
                </w:p>
              </w:tc>
              <w:tc>
                <w:tcPr>
                  <w:tcW w:w="4654" w:type="dxa"/>
                  <w:tcBorders>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2000 Community Action Centre</w:t>
                  </w:r>
                </w:p>
              </w:tc>
            </w:tr>
            <w:tr>
              <w:trPr>
                <w:trHeight w:val="218" w:hRule="atLeast"/>
              </w:trPr>
              <w:tc>
                <w:tcPr>
                  <w:tcW w:w="3226" w:type="dxa"/>
                  <w:tcBorders>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 w:val="false"/>
                      <w:bCs w:val="false"/>
                      <w:kern w:val="0"/>
                      <w:sz w:val="28"/>
                      <w:szCs w:val="28"/>
                      <w:lang w:val="en-GB" w:eastAsia="en-GB" w:bidi="ar-SA"/>
                    </w:rPr>
                  </w:pPr>
                  <w:r>
                    <w:rPr>
                      <w:rFonts w:cs="Arial"/>
                      <w:b w:val="false"/>
                      <w:bCs w:val="false"/>
                      <w:kern w:val="0"/>
                      <w:sz w:val="28"/>
                      <w:szCs w:val="28"/>
                      <w:lang w:val="en-GB" w:eastAsia="en-GB" w:bidi="ar-SA"/>
                    </w:rPr>
                    <w:t>Mo</w:t>
                  </w:r>
                </w:p>
              </w:tc>
              <w:tc>
                <w:tcPr>
                  <w:tcW w:w="4654" w:type="dxa"/>
                  <w:tcBorders>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Resident</w:t>
                  </w:r>
                </w:p>
              </w:tc>
            </w:tr>
            <w:tr>
              <w:trPr/>
              <w:tc>
                <w:tcPr>
                  <w:tcW w:w="3226" w:type="dxa"/>
                  <w:tcBorders>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
                      <w:sz w:val="28"/>
                      <w:szCs w:val="28"/>
                    </w:rPr>
                  </w:pPr>
                  <w:r>
                    <w:rPr>
                      <w:rFonts w:cs="Arial"/>
                      <w:b/>
                      <w:kern w:val="0"/>
                      <w:sz w:val="28"/>
                      <w:szCs w:val="28"/>
                      <w:lang w:val="en-GB" w:eastAsia="en-GB" w:bidi="ar-SA"/>
                    </w:rPr>
                    <w:t>Apologies:</w:t>
                  </w:r>
                </w:p>
              </w:tc>
              <w:tc>
                <w:tcPr>
                  <w:tcW w:w="4654" w:type="dxa"/>
                  <w:tcBorders>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sz w:val="28"/>
                      <w:szCs w:val="28"/>
                    </w:rPr>
                  </w:r>
                </w:p>
              </w:tc>
            </w:tr>
            <w:tr>
              <w:trPr/>
              <w:tc>
                <w:tcPr>
                  <w:tcW w:w="322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 xml:space="preserve">Jen Davis </w:t>
                  </w:r>
                </w:p>
              </w:tc>
              <w:tc>
                <w:tcPr>
                  <w:tcW w:w="4654"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SNB</w:t>
                  </w:r>
                </w:p>
              </w:tc>
            </w:tr>
          </w:tbl>
          <w:p>
            <w:pPr>
              <w:pStyle w:val="Normal"/>
              <w:widowControl/>
              <w:suppressAutoHyphens w:val="true"/>
              <w:spacing w:lineRule="auto" w:line="240" w:before="0" w:after="0"/>
              <w:jc w:val="start"/>
              <w:rPr>
                <w:rFonts w:ascii="Cambria" w:hAnsi="Cambria" w:cs="Arial"/>
                <w:bCs/>
                <w:color w:themeColor="accent6" w:val="F79646"/>
                <w:sz w:val="28"/>
                <w:szCs w:val="28"/>
              </w:rPr>
            </w:pPr>
            <w:r>
              <w:rPr>
                <w:rFonts w:cs="Arial"/>
                <w:bCs/>
                <w:color w:themeColor="accent6" w:val="F79646"/>
                <w:sz w:val="28"/>
                <w:szCs w:val="28"/>
              </w:rPr>
            </w:r>
          </w:p>
          <w:p>
            <w:pPr>
              <w:pStyle w:val="Normal"/>
              <w:widowControl/>
              <w:suppressAutoHyphens w:val="true"/>
              <w:spacing w:lineRule="auto" w:line="240" w:before="0" w:after="0"/>
              <w:jc w:val="start"/>
              <w:rPr>
                <w:rFonts w:ascii="Cambria" w:hAnsi="Cambria" w:cs="Arial"/>
                <w:bCs/>
                <w:color w:themeColor="accent6" w:val="F79646"/>
                <w:sz w:val="28"/>
                <w:szCs w:val="28"/>
              </w:rPr>
            </w:pPr>
            <w:r>
              <w:rPr>
                <w:rFonts w:cs="Arial"/>
                <w:bCs/>
                <w:color w:themeColor="accent6" w:val="F79646"/>
                <w:sz w:val="28"/>
                <w:szCs w:val="28"/>
              </w:rPr>
            </w:r>
          </w:p>
        </w:tc>
      </w:tr>
      <w:tr>
        <w:trPr/>
        <w:tc>
          <w:tcPr>
            <w:tcW w:w="1219" w:type="dxa"/>
            <w:tcBorders>
              <w:top w:val="single" w:sz="4" w:space="0" w:color="000000"/>
              <w:start w:val="single" w:sz="4" w:space="0" w:color="000000"/>
              <w:bottom w:val="single" w:sz="4" w:space="0" w:color="000000"/>
              <w:end w:val="single" w:sz="4" w:space="0" w:color="000000"/>
            </w:tcBorders>
          </w:tcPr>
          <w:p>
            <w:pPr>
              <w:pStyle w:val="ListParagraph"/>
              <w:widowControl/>
              <w:numPr>
                <w:ilvl w:val="0"/>
                <w:numId w:val="2"/>
              </w:numPr>
              <w:suppressAutoHyphens w:val="true"/>
              <w:spacing w:lineRule="auto" w:line="240" w:before="0" w:after="0"/>
              <w:contextualSpacing/>
              <w:jc w:val="center"/>
              <w:rPr>
                <w:rFonts w:ascii="Cambria" w:hAnsi="Cambria"/>
                <w:b/>
                <w:sz w:val="28"/>
                <w:szCs w:val="28"/>
              </w:rPr>
            </w:pPr>
            <w:r>
              <w:rPr>
                <w:b/>
                <w:sz w:val="28"/>
                <w:szCs w:val="28"/>
              </w:rPr>
            </w:r>
          </w:p>
        </w:tc>
        <w:tc>
          <w:tcPr>
            <w:tcW w:w="935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
                <w:sz w:val="28"/>
                <w:szCs w:val="28"/>
              </w:rPr>
            </w:pPr>
            <w:r>
              <w:rPr>
                <w:rFonts w:cs="Arial"/>
                <w:b/>
                <w:kern w:val="0"/>
                <w:sz w:val="28"/>
                <w:szCs w:val="28"/>
                <w:lang w:val="en-GB" w:eastAsia="en-GB" w:bidi="ar-SA"/>
              </w:rPr>
              <w:t>Welcome and Introductions</w:t>
            </w:r>
          </w:p>
          <w:p>
            <w:pPr>
              <w:pStyle w:val="Normal"/>
              <w:widowControl/>
              <w:suppressAutoHyphens w:val="true"/>
              <w:spacing w:lineRule="auto" w:line="240" w:before="0" w:after="0"/>
              <w:jc w:val="start"/>
              <w:rPr>
                <w:rFonts w:ascii="Cambria" w:hAnsi="Cambria" w:cs="Arial"/>
                <w:b/>
                <w:sz w:val="28"/>
                <w:szCs w:val="28"/>
              </w:rPr>
            </w:pPr>
            <w:r>
              <w:rPr>
                <w:rFonts w:cs="Arial"/>
                <w:b/>
                <w:sz w:val="28"/>
                <w:szCs w:val="28"/>
              </w:rPr>
            </w:r>
          </w:p>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The Chair (RR) welcomed the group and the minutes of the last meeting were agreed.</w:t>
            </w:r>
            <w:r>
              <w:rPr>
                <w:rFonts w:cs="Cambria"/>
                <w:kern w:val="0"/>
                <w:sz w:val="22"/>
                <w:szCs w:val="22"/>
                <w:lang w:val="en-GB" w:eastAsia="en-GB" w:bidi="ar-SA"/>
              </w:rPr>
              <w:t xml:space="preserve"> </w:t>
            </w:r>
          </w:p>
          <w:p>
            <w:pPr>
              <w:pStyle w:val="Normal"/>
              <w:widowControl/>
              <w:suppressAutoHyphens w:val="true"/>
              <w:spacing w:lineRule="auto" w:line="240" w:before="0" w:after="0"/>
              <w:jc w:val="start"/>
              <w:rPr>
                <w:rFonts w:ascii="Cambria" w:hAnsi="Cambria" w:cs="Arial"/>
                <w:bCs/>
                <w:sz w:val="28"/>
                <w:szCs w:val="28"/>
              </w:rPr>
            </w:pPr>
            <w:r>
              <w:rPr>
                <w:rFonts w:cs="Arial"/>
                <w:bCs/>
                <w:sz w:val="28"/>
                <w:szCs w:val="28"/>
              </w:rPr>
            </w:r>
          </w:p>
          <w:p>
            <w:pPr>
              <w:pStyle w:val="Normal"/>
              <w:widowControl/>
              <w:suppressAutoHyphens w:val="true"/>
              <w:spacing w:lineRule="auto" w:line="240" w:before="0" w:after="0"/>
              <w:jc w:val="start"/>
              <w:rPr>
                <w:rFonts w:ascii="Cambria" w:hAnsi="Cambria" w:cs="Arial"/>
                <w:bCs/>
                <w:sz w:val="28"/>
                <w:szCs w:val="28"/>
              </w:rPr>
            </w:pPr>
            <w:r>
              <w:rPr>
                <w:rFonts w:cs="Arial"/>
                <w:bCs/>
                <w:kern w:val="0"/>
                <w:sz w:val="28"/>
                <w:szCs w:val="28"/>
                <w:lang w:val="en-GB" w:eastAsia="en-GB" w:bidi="ar-SA"/>
              </w:rPr>
              <w:t xml:space="preserve">The Chair (RR) - stated that the Pre- Election period has now started and as a result some discussions for elected individuals are limited. </w:t>
            </w:r>
          </w:p>
        </w:tc>
      </w:tr>
      <w:tr>
        <w:trPr/>
        <w:tc>
          <w:tcPr>
            <w:tcW w:w="1219"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center"/>
              <w:rPr>
                <w:rFonts w:ascii="Cambria" w:hAnsi="Cambria"/>
                <w:b/>
                <w:sz w:val="28"/>
                <w:szCs w:val="28"/>
              </w:rPr>
            </w:pPr>
            <w:r>
              <w:rPr>
                <w:rFonts w:cs="Cambria"/>
                <w:b/>
                <w:kern w:val="0"/>
                <w:sz w:val="28"/>
                <w:szCs w:val="28"/>
                <w:lang w:val="en-GB" w:eastAsia="en-GB" w:bidi="ar-SA"/>
              </w:rPr>
              <w:t>2.</w:t>
            </w:r>
          </w:p>
        </w:tc>
        <w:tc>
          <w:tcPr>
            <w:tcW w:w="935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cs="Arial"/>
                <w:b/>
                <w:sz w:val="28"/>
                <w:szCs w:val="28"/>
              </w:rPr>
            </w:pPr>
            <w:r>
              <w:rPr>
                <w:rFonts w:cs="Arial"/>
                <w:b/>
                <w:kern w:val="0"/>
                <w:sz w:val="28"/>
                <w:szCs w:val="28"/>
                <w:lang w:val="en-GB" w:eastAsia="en-GB" w:bidi="ar-SA"/>
              </w:rPr>
              <w:t>TRUST &amp; CONFIDENCE</w:t>
            </w:r>
          </w:p>
          <w:p>
            <w:pPr>
              <w:pStyle w:val="Normal"/>
              <w:widowControl/>
              <w:suppressAutoHyphens w:val="true"/>
              <w:spacing w:lineRule="auto" w:line="240" w:before="0" w:after="0"/>
              <w:jc w:val="start"/>
              <w:rPr>
                <w:rFonts w:ascii="Cambria" w:hAnsi="Cambria" w:cs="Arial"/>
                <w:b/>
                <w:sz w:val="28"/>
                <w:szCs w:val="28"/>
              </w:rPr>
            </w:pPr>
            <w:r>
              <w:rPr>
                <w:rFonts w:cs="Arial"/>
                <w:b/>
                <w:kern w:val="0"/>
                <w:sz w:val="28"/>
                <w:szCs w:val="28"/>
                <w:lang w:val="en-GB" w:eastAsia="en-GB" w:bidi="ar-SA"/>
              </w:rPr>
              <w:t xml:space="preserve">Presented by Chief Inspector Darren Cox </w:t>
            </w:r>
          </w:p>
          <w:p>
            <w:pPr>
              <w:pStyle w:val="Normal"/>
              <w:widowControl/>
              <w:suppressAutoHyphens w:val="true"/>
              <w:spacing w:lineRule="auto" w:line="240" w:before="0" w:after="0"/>
              <w:jc w:val="start"/>
              <w:rPr>
                <w:rFonts w:ascii="Cambria" w:hAnsi="Cambria" w:cs="Arial"/>
                <w:b/>
                <w:sz w:val="28"/>
                <w:szCs w:val="28"/>
              </w:rPr>
            </w:pPr>
            <w:r>
              <w:rPr>
                <w:rFonts w:cs="Arial"/>
                <w:b/>
                <w:sz w:val="28"/>
                <w:szCs w:val="28"/>
              </w:rPr>
            </w:r>
          </w:p>
          <w:p>
            <w:pPr>
              <w:pStyle w:val="Normal"/>
              <w:widowControl/>
              <w:suppressAutoHyphens w:val="true"/>
              <w:spacing w:lineRule="auto" w:line="240" w:before="0" w:after="0"/>
              <w:jc w:val="start"/>
              <w:rPr>
                <w:rFonts w:ascii="Cambria" w:hAnsi="Cambria" w:cs="Arial"/>
                <w:b/>
                <w:sz w:val="28"/>
                <w:szCs w:val="28"/>
              </w:rPr>
            </w:pPr>
            <w:r>
              <w:rPr/>
              <w:drawing>
                <wp:inline distT="0" distB="0" distL="0" distR="0">
                  <wp:extent cx="5868670" cy="3301365"/>
                  <wp:effectExtent l="0" t="0" r="0" b="0"/>
                  <wp:docPr id="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1"/>
                          <pic:cNvPicPr>
                            <a:picLocks noChangeAspect="1" noChangeArrowheads="1"/>
                          </pic:cNvPicPr>
                        </pic:nvPicPr>
                        <pic:blipFill>
                          <a:blip r:embed="rId3">
                            <a:extLst>
                              <a:ext uri="{96DAC541-7B7A-43D3-8B79-37D633B846F1}">
                                <asvg:svgBlip xmlns:asvg="http://schemas.microsoft.com/office/drawing/2016/SVG/main" r:embed="rId4"/>
                              </a:ext>
                            </a:extLst>
                          </a:blip>
                          <a:stretch>
                            <a:fillRect/>
                          </a:stretch>
                        </pic:blipFill>
                        <pic:spPr bwMode="auto">
                          <a:xfrm>
                            <a:off x="0" y="0"/>
                            <a:ext cx="5868670" cy="3301365"/>
                          </a:xfrm>
                          <a:prstGeom prst="rect">
                            <a:avLst/>
                          </a:prstGeom>
                          <a:noFill/>
                        </pic:spPr>
                      </pic:pic>
                    </a:graphicData>
                  </a:graphic>
                </wp:inline>
              </w:drawing>
            </w:r>
          </w:p>
          <w:p>
            <w:pPr>
              <w:pStyle w:val="Normal"/>
              <w:widowControl/>
              <w:suppressAutoHyphens w:val="true"/>
              <w:spacing w:lineRule="auto" w:line="240" w:before="0" w:after="0"/>
              <w:jc w:val="start"/>
              <w:rPr>
                <w:rFonts w:ascii="Cambria" w:hAnsi="Cambria" w:cs="Arial"/>
                <w:b/>
                <w:sz w:val="28"/>
                <w:szCs w:val="28"/>
              </w:rPr>
            </w:pPr>
            <w:r>
              <w:rPr>
                <w:rFonts w:cs="Arial"/>
                <w:b/>
                <w:sz w:val="28"/>
                <w:szCs w:val="28"/>
              </w:rPr>
            </w:r>
          </w:p>
          <w:p>
            <w:pPr>
              <w:pStyle w:val="Normal"/>
              <w:widowControl/>
              <w:suppressAutoHyphens w:val="true"/>
              <w:spacing w:lineRule="auto" w:line="240" w:before="0" w:after="0"/>
              <w:jc w:val="start"/>
              <w:rPr>
                <w:rFonts w:ascii="Cambria" w:hAnsi="Cambria" w:cs="Arial"/>
                <w:b/>
                <w:sz w:val="28"/>
                <w:szCs w:val="28"/>
              </w:rPr>
            </w:pPr>
            <w:r>
              <w:rPr/>
              <w:drawing>
                <wp:inline distT="0" distB="0" distL="0" distR="0">
                  <wp:extent cx="6096635" cy="34290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pic:cNvPicPr>
                            <a:picLocks noChangeAspect="1" noChangeArrowheads="1"/>
                          </pic:cNvPicPr>
                        </pic:nvPicPr>
                        <pic:blipFill>
                          <a:blip r:embed="rId5"/>
                          <a:stretch>
                            <a:fillRect/>
                          </a:stretch>
                        </pic:blipFill>
                        <pic:spPr bwMode="auto">
                          <a:xfrm>
                            <a:off x="0" y="0"/>
                            <a:ext cx="6096635" cy="3429000"/>
                          </a:xfrm>
                          <a:prstGeom prst="rect">
                            <a:avLst/>
                          </a:prstGeom>
                          <a:noFill/>
                        </pic:spPr>
                      </pic:pic>
                    </a:graphicData>
                  </a:graphic>
                </wp:inline>
              </w:drawing>
            </w:r>
          </w:p>
          <w:p>
            <w:pPr>
              <w:pStyle w:val="Normal"/>
              <w:widowControl/>
              <w:suppressAutoHyphens w:val="true"/>
              <w:spacing w:lineRule="auto" w:line="240" w:before="0" w:after="0"/>
              <w:jc w:val="start"/>
              <w:rPr>
                <w:rFonts w:ascii="Cambria" w:hAnsi="Cambria" w:cs="Arial"/>
                <w:color w:val="FF0000"/>
                <w:sz w:val="28"/>
                <w:szCs w:val="28"/>
              </w:rPr>
            </w:pPr>
            <w:r>
              <w:rPr>
                <w:rFonts w:cs="Arial"/>
                <w:color w:val="FF0000"/>
                <w:sz w:val="28"/>
                <w:szCs w:val="28"/>
              </w:rPr>
            </w:r>
          </w:p>
          <w:p>
            <w:pPr>
              <w:pStyle w:val="Normal"/>
              <w:widowControl/>
              <w:suppressAutoHyphens w:val="true"/>
              <w:spacing w:lineRule="auto" w:line="240" w:before="0" w:after="0"/>
              <w:jc w:val="start"/>
              <w:rPr>
                <w:rFonts w:ascii="Cambria" w:hAnsi="Cambria" w:cs="Arial"/>
                <w:color w:val="FF0000"/>
                <w:sz w:val="28"/>
                <w:szCs w:val="28"/>
              </w:rPr>
            </w:pPr>
            <w:r>
              <w:rPr/>
              <w:drawing>
                <wp:inline distT="0" distB="0" distL="0" distR="0">
                  <wp:extent cx="6096635" cy="3429000"/>
                  <wp:effectExtent l="0" t="0" r="0" b="0"/>
                  <wp:docPr id="4"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pic:cNvPicPr>
                            <a:picLocks noChangeAspect="1" noChangeArrowheads="1"/>
                          </pic:cNvPicPr>
                        </pic:nvPicPr>
                        <pic:blipFill>
                          <a:blip r:embed="rId6"/>
                          <a:stretch>
                            <a:fillRect/>
                          </a:stretch>
                        </pic:blipFill>
                        <pic:spPr bwMode="auto">
                          <a:xfrm>
                            <a:off x="0" y="0"/>
                            <a:ext cx="6096635" cy="3429000"/>
                          </a:xfrm>
                          <a:prstGeom prst="rect">
                            <a:avLst/>
                          </a:prstGeom>
                          <a:noFill/>
                        </pic:spPr>
                      </pic:pic>
                    </a:graphicData>
                  </a:graphic>
                </wp:inline>
              </w:drawing>
            </w:r>
          </w:p>
          <w:p>
            <w:pPr>
              <w:pStyle w:val="Normal"/>
              <w:widowControl/>
              <w:suppressAutoHyphens w:val="true"/>
              <w:spacing w:lineRule="auto" w:line="240" w:before="0" w:after="0"/>
              <w:jc w:val="start"/>
              <w:rPr>
                <w:rFonts w:ascii="Cambria" w:hAnsi="Cambria" w:cs="Arial"/>
                <w:color w:val="FF0000"/>
                <w:sz w:val="28"/>
                <w:szCs w:val="28"/>
              </w:rPr>
            </w:pPr>
            <w:r>
              <w:rPr>
                <w:rFonts w:cs="Arial"/>
                <w:color w:val="FF0000"/>
                <w:sz w:val="28"/>
                <w:szCs w:val="28"/>
              </w:rPr>
            </w:r>
          </w:p>
          <w:p>
            <w:pPr>
              <w:pStyle w:val="Normal"/>
              <w:widowControl/>
              <w:suppressAutoHyphens w:val="true"/>
              <w:spacing w:lineRule="auto" w:line="240" w:before="0" w:after="0"/>
              <w:jc w:val="start"/>
              <w:rPr>
                <w:rFonts w:ascii="Cambria" w:hAnsi="Cambria" w:cs="Arial"/>
                <w:color w:val="FF0000"/>
                <w:sz w:val="28"/>
                <w:szCs w:val="28"/>
              </w:rPr>
            </w:pPr>
            <w:r>
              <w:rPr/>
              <w:drawing>
                <wp:inline distT="0" distB="0" distL="0" distR="0">
                  <wp:extent cx="5565775" cy="3130550"/>
                  <wp:effectExtent l="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noChangeArrowheads="1"/>
                          </pic:cNvPicPr>
                        </pic:nvPicPr>
                        <pic:blipFill>
                          <a:blip r:embed="rId7"/>
                          <a:stretch>
                            <a:fillRect/>
                          </a:stretch>
                        </pic:blipFill>
                        <pic:spPr bwMode="auto">
                          <a:xfrm>
                            <a:off x="0" y="0"/>
                            <a:ext cx="5565775" cy="3130550"/>
                          </a:xfrm>
                          <a:prstGeom prst="rect">
                            <a:avLst/>
                          </a:prstGeom>
                          <a:noFill/>
                        </pic:spPr>
                      </pic:pic>
                    </a:graphicData>
                  </a:graphic>
                </wp:inline>
              </w:drawing>
            </w:r>
          </w:p>
          <w:p>
            <w:pPr>
              <w:pStyle w:val="Normal"/>
              <w:widowControl/>
              <w:suppressAutoHyphens w:val="true"/>
              <w:spacing w:lineRule="auto" w:line="240" w:before="0" w:after="0"/>
              <w:jc w:val="start"/>
              <w:rPr>
                <w:rFonts w:ascii="Cambria" w:hAnsi="Cambria" w:cs="Arial"/>
                <w:color w:val="FF0000"/>
                <w:sz w:val="28"/>
                <w:szCs w:val="28"/>
              </w:rPr>
            </w:pPr>
            <w:r>
              <w:rPr>
                <w:rFonts w:cs="Arial"/>
                <w:color w:val="FF0000"/>
                <w:sz w:val="28"/>
                <w:szCs w:val="28"/>
              </w:rPr>
            </w:r>
          </w:p>
          <w:p>
            <w:pPr>
              <w:pStyle w:val="Normal"/>
              <w:widowControl/>
              <w:suppressAutoHyphens w:val="true"/>
              <w:spacing w:lineRule="auto" w:line="240" w:before="0" w:after="0"/>
              <w:jc w:val="start"/>
              <w:rPr>
                <w:rFonts w:ascii="Cambria" w:hAnsi="Cambria" w:cs="Arial"/>
                <w:color w:val="FF0000"/>
                <w:sz w:val="28"/>
                <w:szCs w:val="28"/>
              </w:rPr>
            </w:pPr>
            <w:r>
              <w:rPr>
                <w:rFonts w:cs="Arial"/>
                <w:color w:val="FF0000"/>
                <w:sz w:val="28"/>
                <w:szCs w:val="28"/>
              </w:rPr>
            </w:r>
          </w:p>
          <w:p>
            <w:pPr>
              <w:pStyle w:val="Normal"/>
              <w:widowControl/>
              <w:suppressAutoHyphens w:val="true"/>
              <w:spacing w:lineRule="auto" w:line="240" w:before="0" w:after="0"/>
              <w:jc w:val="start"/>
              <w:rPr>
                <w:rFonts w:ascii="Cambria" w:hAnsi="Cambria" w:cs="Arial"/>
                <w:color w:val="FF0000"/>
                <w:sz w:val="28"/>
                <w:szCs w:val="28"/>
              </w:rPr>
            </w:pPr>
            <w:r>
              <w:rPr/>
              <w:drawing>
                <wp:inline distT="0" distB="0" distL="0" distR="0">
                  <wp:extent cx="5441950" cy="306070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pic:cNvPicPr>
                            <a:picLocks noChangeAspect="1" noChangeArrowheads="1"/>
                          </pic:cNvPicPr>
                        </pic:nvPicPr>
                        <pic:blipFill>
                          <a:blip r:embed="rId8"/>
                          <a:stretch>
                            <a:fillRect/>
                          </a:stretch>
                        </pic:blipFill>
                        <pic:spPr bwMode="auto">
                          <a:xfrm>
                            <a:off x="0" y="0"/>
                            <a:ext cx="5441950" cy="3060700"/>
                          </a:xfrm>
                          <a:prstGeom prst="rect">
                            <a:avLst/>
                          </a:prstGeom>
                          <a:noFill/>
                        </pic:spPr>
                      </pic:pic>
                    </a:graphicData>
                  </a:graphic>
                </wp:inline>
              </w:drawing>
            </w:r>
          </w:p>
          <w:p>
            <w:pPr>
              <w:pStyle w:val="Normal"/>
              <w:widowControl/>
              <w:suppressAutoHyphens w:val="true"/>
              <w:spacing w:lineRule="auto" w:line="240" w:before="0" w:after="0"/>
              <w:jc w:val="start"/>
              <w:rPr>
                <w:rFonts w:ascii="Cambria" w:hAnsi="Cambria" w:cs="Arial"/>
                <w:color w:val="FF0000"/>
                <w:sz w:val="28"/>
                <w:szCs w:val="28"/>
              </w:rPr>
            </w:pPr>
            <w:r>
              <w:rPr>
                <w:rFonts w:cs="Arial"/>
                <w:color w:val="FF0000"/>
                <w:sz w:val="28"/>
                <w:szCs w:val="28"/>
              </w:rPr>
            </w:r>
          </w:p>
          <w:p>
            <w:pPr>
              <w:pStyle w:val="Normal"/>
              <w:widowControl/>
              <w:suppressAutoHyphens w:val="true"/>
              <w:spacing w:lineRule="auto" w:line="240" w:before="0" w:after="0"/>
              <w:jc w:val="start"/>
              <w:rPr>
                <w:rFonts w:ascii="Cambria" w:hAnsi="Cambria" w:cs="Arial"/>
                <w:color w:val="FF0000"/>
                <w:sz w:val="28"/>
                <w:szCs w:val="28"/>
              </w:rPr>
            </w:pPr>
            <w:r>
              <w:rPr/>
              <w:drawing>
                <wp:inline distT="0" distB="0" distL="0" distR="0">
                  <wp:extent cx="5664200" cy="3429000"/>
                  <wp:effectExtent l="0" t="0" r="0"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pic:cNvPicPr>
                            <a:picLocks noChangeAspect="1" noChangeArrowheads="1"/>
                          </pic:cNvPicPr>
                        </pic:nvPicPr>
                        <pic:blipFill>
                          <a:blip r:embed="rId9"/>
                          <a:stretch>
                            <a:fillRect/>
                          </a:stretch>
                        </pic:blipFill>
                        <pic:spPr bwMode="auto">
                          <a:xfrm>
                            <a:off x="0" y="0"/>
                            <a:ext cx="5664200" cy="3429000"/>
                          </a:xfrm>
                          <a:prstGeom prst="rect">
                            <a:avLst/>
                          </a:prstGeom>
                          <a:noFill/>
                        </pic:spPr>
                      </pic:pic>
                    </a:graphicData>
                  </a:graphic>
                </wp:inline>
              </w:drawing>
            </w:r>
          </w:p>
          <w:p>
            <w:pPr>
              <w:pStyle w:val="Normal"/>
              <w:widowControl/>
              <w:suppressAutoHyphens w:val="true"/>
              <w:spacing w:lineRule="auto" w:line="240" w:before="0" w:after="0"/>
              <w:jc w:val="start"/>
              <w:rPr>
                <w:rFonts w:ascii="Cambria" w:hAnsi="Cambria" w:cs="Arial"/>
                <w:color w:val="FF0000"/>
                <w:sz w:val="28"/>
                <w:szCs w:val="28"/>
              </w:rPr>
            </w:pPr>
            <w:r>
              <w:rPr>
                <w:rFonts w:cs="Arial"/>
                <w:color w:val="FF0000"/>
                <w:sz w:val="28"/>
                <w:szCs w:val="28"/>
              </w:rPr>
            </w:r>
          </w:p>
          <w:p>
            <w:pPr>
              <w:pStyle w:val="Normal"/>
              <w:widowControl/>
              <w:suppressAutoHyphens w:val="true"/>
              <w:spacing w:lineRule="auto" w:line="240" w:before="0" w:after="0"/>
              <w:jc w:val="start"/>
              <w:rPr>
                <w:rFonts w:ascii="Cambria" w:hAnsi="Cambria" w:cs="Arial"/>
                <w:color w:val="FF0000"/>
                <w:sz w:val="28"/>
                <w:szCs w:val="28"/>
              </w:rPr>
            </w:pPr>
            <w:r>
              <w:rPr/>
              <w:drawing>
                <wp:inline distT="0" distB="0" distL="0" distR="0">
                  <wp:extent cx="5690235" cy="3200400"/>
                  <wp:effectExtent l="0" t="0" r="0" b="0"/>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6"/>
                          <pic:cNvPicPr>
                            <a:picLocks noChangeAspect="1" noChangeArrowheads="1"/>
                          </pic:cNvPicPr>
                        </pic:nvPicPr>
                        <pic:blipFill>
                          <a:blip r:embed="rId10"/>
                          <a:stretch>
                            <a:fillRect/>
                          </a:stretch>
                        </pic:blipFill>
                        <pic:spPr bwMode="auto">
                          <a:xfrm>
                            <a:off x="0" y="0"/>
                            <a:ext cx="5690235" cy="3200400"/>
                          </a:xfrm>
                          <a:prstGeom prst="rect">
                            <a:avLst/>
                          </a:prstGeom>
                          <a:noFill/>
                        </pic:spPr>
                      </pic:pic>
                    </a:graphicData>
                  </a:graphic>
                </wp:inline>
              </w:drawing>
            </w:r>
          </w:p>
          <w:p>
            <w:pPr>
              <w:pStyle w:val="Normal"/>
              <w:widowControl/>
              <w:suppressAutoHyphens w:val="true"/>
              <w:spacing w:lineRule="auto" w:line="240" w:before="0" w:after="0"/>
              <w:jc w:val="start"/>
              <w:rPr>
                <w:rFonts w:ascii="Cambria" w:hAnsi="Cambria" w:cs="Arial"/>
                <w:color w:val="FF0000"/>
                <w:sz w:val="28"/>
                <w:szCs w:val="28"/>
              </w:rPr>
            </w:pPr>
            <w:r>
              <w:rPr>
                <w:rFonts w:cs="Arial"/>
                <w:color w:val="FF0000"/>
                <w:sz w:val="28"/>
                <w:szCs w:val="28"/>
              </w:rPr>
            </w:r>
          </w:p>
          <w:p>
            <w:pPr>
              <w:pStyle w:val="Normal"/>
              <w:widowControl/>
              <w:suppressAutoHyphens w:val="true"/>
              <w:spacing w:lineRule="auto" w:line="240" w:before="0" w:after="0"/>
              <w:jc w:val="start"/>
              <w:rPr>
                <w:rFonts w:ascii="Cambria" w:hAnsi="Cambria" w:cs="Arial"/>
                <w:color w:val="FF0000"/>
                <w:sz w:val="28"/>
                <w:szCs w:val="28"/>
              </w:rPr>
            </w:pPr>
            <w:r>
              <w:rPr/>
              <w:drawing>
                <wp:inline distT="0" distB="0" distL="0" distR="0">
                  <wp:extent cx="5588000" cy="3142615"/>
                  <wp:effectExtent l="0" t="0" r="0" b="0"/>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7"/>
                          <pic:cNvPicPr>
                            <a:picLocks noChangeAspect="1" noChangeArrowheads="1"/>
                          </pic:cNvPicPr>
                        </pic:nvPicPr>
                        <pic:blipFill>
                          <a:blip r:embed="rId11"/>
                          <a:stretch>
                            <a:fillRect/>
                          </a:stretch>
                        </pic:blipFill>
                        <pic:spPr bwMode="auto">
                          <a:xfrm>
                            <a:off x="0" y="0"/>
                            <a:ext cx="5588000" cy="3142615"/>
                          </a:xfrm>
                          <a:prstGeom prst="rect">
                            <a:avLst/>
                          </a:prstGeom>
                          <a:noFill/>
                        </pic:spPr>
                      </pic:pic>
                    </a:graphicData>
                  </a:graphic>
                </wp:inline>
              </w:drawing>
            </w:r>
          </w:p>
          <w:p>
            <w:pPr>
              <w:pStyle w:val="Normal"/>
              <w:widowControl/>
              <w:suppressAutoHyphens w:val="true"/>
              <w:spacing w:lineRule="auto" w:line="240" w:before="0" w:after="0"/>
              <w:jc w:val="start"/>
              <w:rPr>
                <w:rFonts w:ascii="Cambria" w:hAnsi="Cambria" w:cs="Arial"/>
                <w:color w:val="FF0000"/>
                <w:sz w:val="28"/>
                <w:szCs w:val="28"/>
              </w:rPr>
            </w:pPr>
            <w:r>
              <w:rPr>
                <w:rFonts w:cs="Arial"/>
                <w:color w:val="FF0000"/>
                <w:sz w:val="28"/>
                <w:szCs w:val="28"/>
              </w:rPr>
            </w:r>
          </w:p>
          <w:p>
            <w:pPr>
              <w:pStyle w:val="Normal"/>
              <w:widowControl/>
              <w:suppressAutoHyphens w:val="true"/>
              <w:spacing w:lineRule="auto" w:line="240" w:before="0" w:after="0"/>
              <w:jc w:val="start"/>
              <w:rPr>
                <w:rFonts w:ascii="Cambria" w:hAnsi="Cambria" w:cs="Arial"/>
                <w:color w:val="FF0000"/>
                <w:sz w:val="28"/>
                <w:szCs w:val="28"/>
              </w:rPr>
            </w:pPr>
            <w:r>
              <w:rPr/>
              <w:drawing>
                <wp:inline distT="0" distB="0" distL="0" distR="0">
                  <wp:extent cx="5530850" cy="3429000"/>
                  <wp:effectExtent l="0" t="0" r="0" b="0"/>
                  <wp:docPr id="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8"/>
                          <pic:cNvPicPr>
                            <a:picLocks noChangeAspect="1" noChangeArrowheads="1"/>
                          </pic:cNvPicPr>
                        </pic:nvPicPr>
                        <pic:blipFill>
                          <a:blip r:embed="rId12"/>
                          <a:stretch>
                            <a:fillRect/>
                          </a:stretch>
                        </pic:blipFill>
                        <pic:spPr bwMode="auto">
                          <a:xfrm>
                            <a:off x="0" y="0"/>
                            <a:ext cx="5530850" cy="3429000"/>
                          </a:xfrm>
                          <a:prstGeom prst="rect">
                            <a:avLst/>
                          </a:prstGeom>
                          <a:noFill/>
                        </pic:spPr>
                      </pic:pic>
                    </a:graphicData>
                  </a:graphic>
                </wp:inline>
              </w:drawing>
            </w:r>
          </w:p>
          <w:p>
            <w:pPr>
              <w:pStyle w:val="Normal"/>
              <w:widowControl/>
              <w:suppressAutoHyphens w:val="true"/>
              <w:spacing w:lineRule="auto" w:line="240" w:before="0" w:after="0"/>
              <w:jc w:val="start"/>
              <w:rPr>
                <w:rFonts w:ascii="Cambria" w:hAnsi="Cambria" w:cs="Arial"/>
                <w:color w:val="FF0000"/>
                <w:sz w:val="28"/>
                <w:szCs w:val="28"/>
              </w:rPr>
            </w:pPr>
            <w:r>
              <w:rPr>
                <w:rFonts w:cs="Arial"/>
                <w:color w:val="FF0000"/>
                <w:sz w:val="28"/>
                <w:szCs w:val="28"/>
              </w:rPr>
            </w:r>
          </w:p>
          <w:p>
            <w:pPr>
              <w:pStyle w:val="Normal"/>
              <w:widowControl/>
              <w:suppressAutoHyphens w:val="true"/>
              <w:spacing w:lineRule="auto" w:line="240" w:before="0" w:after="0"/>
              <w:jc w:val="start"/>
              <w:rPr>
                <w:rFonts w:ascii="Cambria" w:hAnsi="Cambria" w:cs="Arial"/>
                <w:color w:val="FF0000"/>
                <w:sz w:val="28"/>
                <w:szCs w:val="28"/>
              </w:rPr>
            </w:pPr>
            <w:r>
              <w:rPr/>
              <w:drawing>
                <wp:inline distT="0" distB="0" distL="0" distR="0">
                  <wp:extent cx="5518150" cy="3103245"/>
                  <wp:effectExtent l="0" t="0" r="0" b="0"/>
                  <wp:docPr id="1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9"/>
                          <pic:cNvPicPr>
                            <a:picLocks noChangeAspect="1" noChangeArrowheads="1"/>
                          </pic:cNvPicPr>
                        </pic:nvPicPr>
                        <pic:blipFill>
                          <a:blip r:embed="rId13"/>
                          <a:stretch>
                            <a:fillRect/>
                          </a:stretch>
                        </pic:blipFill>
                        <pic:spPr bwMode="auto">
                          <a:xfrm>
                            <a:off x="0" y="0"/>
                            <a:ext cx="5518150" cy="3103245"/>
                          </a:xfrm>
                          <a:prstGeom prst="rect">
                            <a:avLst/>
                          </a:prstGeom>
                          <a:noFill/>
                        </pic:spPr>
                      </pic:pic>
                    </a:graphicData>
                  </a:graphic>
                </wp:inline>
              </w:drawing>
            </w:r>
          </w:p>
          <w:p>
            <w:pPr>
              <w:pStyle w:val="Normal"/>
              <w:widowControl/>
              <w:suppressAutoHyphens w:val="true"/>
              <w:spacing w:lineRule="auto" w:line="240" w:before="0" w:after="0"/>
              <w:jc w:val="start"/>
              <w:rPr>
                <w:rFonts w:ascii="Cambria" w:hAnsi="Cambria" w:cs="Arial"/>
                <w:color w:val="FF0000"/>
                <w:sz w:val="28"/>
                <w:szCs w:val="28"/>
              </w:rPr>
            </w:pPr>
            <w:r>
              <w:rPr>
                <w:rFonts w:cs="Arial"/>
                <w:color w:val="FF0000"/>
                <w:sz w:val="28"/>
                <w:szCs w:val="28"/>
              </w:rPr>
            </w:r>
          </w:p>
          <w:p>
            <w:pPr>
              <w:pStyle w:val="Normal"/>
              <w:widowControl/>
              <w:suppressAutoHyphens w:val="true"/>
              <w:spacing w:lineRule="auto" w:line="240" w:before="0" w:after="0"/>
              <w:jc w:val="start"/>
              <w:rPr>
                <w:rFonts w:ascii="Cambria" w:hAnsi="Cambria" w:cs="Arial"/>
                <w:color w:val="FF0000"/>
                <w:sz w:val="28"/>
                <w:szCs w:val="28"/>
              </w:rPr>
            </w:pPr>
            <w:r>
              <w:rPr/>
              <w:drawing>
                <wp:inline distT="0" distB="0" distL="0" distR="0">
                  <wp:extent cx="5734050" cy="3429000"/>
                  <wp:effectExtent l="0" t="0" r="0" b="0"/>
                  <wp:docPr id="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0"/>
                          <pic:cNvPicPr>
                            <a:picLocks noChangeAspect="1" noChangeArrowheads="1"/>
                          </pic:cNvPicPr>
                        </pic:nvPicPr>
                        <pic:blipFill>
                          <a:blip r:embed="rId14"/>
                          <a:stretch>
                            <a:fillRect/>
                          </a:stretch>
                        </pic:blipFill>
                        <pic:spPr bwMode="auto">
                          <a:xfrm>
                            <a:off x="0" y="0"/>
                            <a:ext cx="5734050" cy="3429000"/>
                          </a:xfrm>
                          <a:prstGeom prst="rect">
                            <a:avLst/>
                          </a:prstGeom>
                          <a:noFill/>
                        </pic:spPr>
                      </pic:pic>
                    </a:graphicData>
                  </a:graphic>
                </wp:inline>
              </w:drawing>
            </w:r>
          </w:p>
          <w:p>
            <w:pPr>
              <w:pStyle w:val="Normal"/>
              <w:widowControl/>
              <w:suppressAutoHyphens w:val="true"/>
              <w:spacing w:lineRule="auto" w:line="240" w:before="0" w:after="0"/>
              <w:jc w:val="start"/>
              <w:rPr>
                <w:rFonts w:ascii="Cambria" w:hAnsi="Cambria" w:cs="Arial"/>
                <w:color w:val="FF0000"/>
                <w:sz w:val="28"/>
                <w:szCs w:val="28"/>
              </w:rPr>
            </w:pPr>
            <w:r>
              <w:rPr>
                <w:rFonts w:cs="Arial"/>
                <w:color w:val="FF0000"/>
                <w:sz w:val="28"/>
                <w:szCs w:val="28"/>
              </w:rPr>
            </w:r>
          </w:p>
          <w:p>
            <w:pPr>
              <w:pStyle w:val="Normal"/>
              <w:widowControl/>
              <w:suppressAutoHyphens w:val="true"/>
              <w:spacing w:lineRule="auto" w:line="240" w:before="0" w:after="0"/>
              <w:jc w:val="start"/>
              <w:rPr>
                <w:rFonts w:ascii="Cambria" w:hAnsi="Cambria" w:cs="Arial"/>
                <w:color w:val="FF0000"/>
                <w:sz w:val="28"/>
                <w:szCs w:val="28"/>
              </w:rPr>
            </w:pPr>
            <w:r>
              <w:rPr/>
              <w:drawing>
                <wp:inline distT="0" distB="0" distL="0" distR="0">
                  <wp:extent cx="5543550" cy="3117850"/>
                  <wp:effectExtent l="0" t="0" r="0" b="0"/>
                  <wp:docPr id="1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1"/>
                          <pic:cNvPicPr>
                            <a:picLocks noChangeAspect="1" noChangeArrowheads="1"/>
                          </pic:cNvPicPr>
                        </pic:nvPicPr>
                        <pic:blipFill>
                          <a:blip r:embed="rId15"/>
                          <a:stretch>
                            <a:fillRect/>
                          </a:stretch>
                        </pic:blipFill>
                        <pic:spPr bwMode="auto">
                          <a:xfrm>
                            <a:off x="0" y="0"/>
                            <a:ext cx="5543550" cy="3117850"/>
                          </a:xfrm>
                          <a:prstGeom prst="rect">
                            <a:avLst/>
                          </a:prstGeom>
                          <a:noFill/>
                        </pic:spPr>
                      </pic:pic>
                    </a:graphicData>
                  </a:graphic>
                </wp:inline>
              </w:drawing>
            </w:r>
          </w:p>
          <w:p>
            <w:pPr>
              <w:pStyle w:val="Normal"/>
              <w:widowControl/>
              <w:suppressAutoHyphens w:val="true"/>
              <w:spacing w:lineRule="auto" w:line="240" w:before="0" w:after="0"/>
              <w:jc w:val="start"/>
              <w:rPr>
                <w:rFonts w:ascii="Cambria" w:hAnsi="Cambria" w:cs="Arial"/>
                <w:color w:val="FF0000"/>
                <w:sz w:val="28"/>
                <w:szCs w:val="28"/>
              </w:rPr>
            </w:pPr>
            <w:r>
              <w:rPr>
                <w:rFonts w:cs="Arial"/>
                <w:color w:val="FF0000"/>
                <w:sz w:val="28"/>
                <w:szCs w:val="28"/>
              </w:rPr>
            </w:r>
          </w:p>
          <w:p>
            <w:pPr>
              <w:pStyle w:val="Normal"/>
              <w:widowControl/>
              <w:suppressAutoHyphens w:val="true"/>
              <w:spacing w:lineRule="auto" w:line="240" w:before="0" w:after="0"/>
              <w:jc w:val="start"/>
              <w:rPr>
                <w:rFonts w:ascii="Cambria" w:hAnsi="Cambria" w:cs="Arial"/>
                <w:color w:val="FF0000"/>
                <w:sz w:val="28"/>
                <w:szCs w:val="28"/>
              </w:rPr>
            </w:pPr>
            <w:r>
              <w:rPr/>
              <w:drawing>
                <wp:inline distT="0" distB="0" distL="0" distR="0">
                  <wp:extent cx="5626100" cy="3429000"/>
                  <wp:effectExtent l="0" t="0" r="0" b="0"/>
                  <wp:docPr id="1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2"/>
                          <pic:cNvPicPr>
                            <a:picLocks noChangeAspect="1" noChangeArrowheads="1"/>
                          </pic:cNvPicPr>
                        </pic:nvPicPr>
                        <pic:blipFill>
                          <a:blip r:embed="rId16"/>
                          <a:stretch>
                            <a:fillRect/>
                          </a:stretch>
                        </pic:blipFill>
                        <pic:spPr bwMode="auto">
                          <a:xfrm>
                            <a:off x="0" y="0"/>
                            <a:ext cx="5626100" cy="3429000"/>
                          </a:xfrm>
                          <a:prstGeom prst="rect">
                            <a:avLst/>
                          </a:prstGeom>
                          <a:noFill/>
                        </pic:spPr>
                      </pic:pic>
                    </a:graphicData>
                  </a:graphic>
                </wp:inline>
              </w:drawing>
            </w:r>
          </w:p>
          <w:p>
            <w:pPr>
              <w:pStyle w:val="Normal"/>
              <w:widowControl/>
              <w:suppressAutoHyphens w:val="true"/>
              <w:spacing w:lineRule="auto" w:line="240" w:before="0" w:after="0"/>
              <w:jc w:val="start"/>
              <w:rPr>
                <w:rFonts w:ascii="Cambria" w:hAnsi="Cambria" w:cs="Arial"/>
                <w:color w:val="FF0000"/>
                <w:sz w:val="28"/>
                <w:szCs w:val="28"/>
              </w:rPr>
            </w:pPr>
            <w:r>
              <w:rPr>
                <w:rFonts w:cs="Arial"/>
                <w:color w:val="FF0000"/>
                <w:sz w:val="28"/>
                <w:szCs w:val="28"/>
              </w:rPr>
            </w:r>
          </w:p>
          <w:p>
            <w:pPr>
              <w:pStyle w:val="Normal"/>
              <w:widowControl/>
              <w:suppressAutoHyphens w:val="true"/>
              <w:spacing w:lineRule="auto" w:line="240" w:before="0" w:after="0"/>
              <w:jc w:val="start"/>
              <w:rPr>
                <w:rFonts w:ascii="Cambria" w:hAnsi="Cambria" w:cs="Arial"/>
                <w:sz w:val="28"/>
                <w:szCs w:val="28"/>
              </w:rPr>
            </w:pPr>
            <w:r>
              <w:rPr>
                <w:rFonts w:cs="Arial"/>
                <w:kern w:val="0"/>
                <w:sz w:val="28"/>
                <w:szCs w:val="28"/>
                <w:lang w:val="en-GB" w:eastAsia="en-GB" w:bidi="ar-SA"/>
              </w:rPr>
              <w:t xml:space="preserve">Darren Cox explained that discussions have taken place with the Independent Advisory Group (IAG) , Ministry of Policing and Crime (MOPAC) and others about why Bexley and Greenwich consistently reports some of the highest levels of trust and confidence in the Met, while Greenwich sits around the middle and Lewisham is often among the lowest. This is despite the same officers, training and leadership working across the whole </w:t>
            </w:r>
            <w:r>
              <w:rPr>
                <w:rFonts w:cs="Arial"/>
                <w:kern w:val="0"/>
                <w:sz w:val="28"/>
                <w:szCs w:val="28"/>
                <w:lang w:val="en-GB" w:eastAsia="en-GB" w:bidi="ar-SA"/>
              </w:rPr>
              <w:t>Borough Command Unit (</w:t>
            </w:r>
            <w:r>
              <w:rPr>
                <w:rFonts w:cs="Arial"/>
                <w:kern w:val="0"/>
                <w:sz w:val="28"/>
                <w:szCs w:val="28"/>
                <w:lang w:val="en-GB" w:eastAsia="en-GB" w:bidi="ar-SA"/>
              </w:rPr>
              <w:t>BCU</w:t>
            </w:r>
            <w:r>
              <w:rPr>
                <w:rFonts w:cs="Arial"/>
                <w:kern w:val="0"/>
                <w:sz w:val="28"/>
                <w:szCs w:val="28"/>
                <w:lang w:val="en-GB" w:eastAsia="en-GB" w:bidi="ar-SA"/>
              </w:rPr>
              <w:t>)</w:t>
            </w:r>
            <w:r>
              <w:rPr>
                <w:rFonts w:cs="Arial"/>
                <w:kern w:val="0"/>
                <w:sz w:val="28"/>
                <w:szCs w:val="28"/>
                <w:lang w:val="en-GB" w:eastAsia="en-GB" w:bidi="ar-SA"/>
              </w:rPr>
              <w:t>.</w:t>
            </w:r>
          </w:p>
          <w:p>
            <w:pPr>
              <w:pStyle w:val="Normal"/>
              <w:widowControl/>
              <w:suppressAutoHyphens w:val="true"/>
              <w:spacing w:lineRule="auto" w:line="240" w:before="0" w:after="0"/>
              <w:jc w:val="start"/>
              <w:rPr>
                <w:rFonts w:ascii="Cambria" w:hAnsi="Cambria" w:cs="Arial"/>
                <w:sz w:val="28"/>
                <w:szCs w:val="28"/>
              </w:rPr>
            </w:pPr>
            <w:r>
              <w:rPr>
                <w:rFonts w:cs="Arial"/>
                <w:kern w:val="0"/>
                <w:sz w:val="28"/>
                <w:szCs w:val="28"/>
                <w:lang w:val="en-GB" w:eastAsia="en-GB" w:bidi="ar-SA"/>
              </w:rPr>
              <w:t>He highlighted that this is largely about how people in Lewisham feel, rather than the service being delivered. Each borough has its own history, and in Lewisham there are long</w:t>
              <w:noBreakHyphen/>
              <w:t>standing experiences of trauma and harm that continue to affect trust and confidence. He stressed the importance of doing work that genuinely resonates with residents, and of finding better ways to engage seldom</w:t>
              <w:noBreakHyphen/>
              <w:t xml:space="preserve">heard communities so that people can see the service in a more positive light. A trust and confidence plan is behind devised and will be shared at a future meeting. </w:t>
            </w:r>
          </w:p>
          <w:p>
            <w:pPr>
              <w:pStyle w:val="Normal"/>
              <w:widowControl/>
              <w:suppressAutoHyphens w:val="true"/>
              <w:spacing w:lineRule="auto" w:line="240" w:before="0" w:after="0"/>
              <w:jc w:val="start"/>
              <w:rPr>
                <w:rFonts w:ascii="Cambria" w:hAnsi="Cambria" w:cs="Arial"/>
                <w:sz w:val="28"/>
                <w:szCs w:val="28"/>
              </w:rPr>
            </w:pPr>
            <w:r>
              <w:rPr>
                <w:rFonts w:cs="Arial"/>
                <w:sz w:val="28"/>
                <w:szCs w:val="28"/>
              </w:rPr>
            </w:r>
          </w:p>
          <w:p>
            <w:pPr>
              <w:pStyle w:val="Normal"/>
              <w:widowControl/>
              <w:suppressAutoHyphens w:val="true"/>
              <w:spacing w:lineRule="auto" w:line="240" w:before="0" w:after="0"/>
              <w:jc w:val="start"/>
              <w:rPr>
                <w:rFonts w:ascii="Cambria" w:hAnsi="Cambria" w:cs="Arial"/>
                <w:b/>
                <w:bCs/>
                <w:sz w:val="28"/>
                <w:szCs w:val="28"/>
              </w:rPr>
            </w:pPr>
            <w:r>
              <w:rPr>
                <w:rFonts w:cs="Arial"/>
                <w:b/>
                <w:bCs/>
                <w:kern w:val="0"/>
                <w:sz w:val="28"/>
                <w:szCs w:val="28"/>
                <w:lang w:val="en-GB" w:eastAsia="en-GB" w:bidi="ar-SA"/>
              </w:rPr>
              <w:t xml:space="preserve">Why have faith officers been withdrawn when the work was appreciated by the community and needed to continue? </w:t>
            </w:r>
          </w:p>
          <w:p>
            <w:pPr>
              <w:pStyle w:val="Normal"/>
              <w:widowControl/>
              <w:suppressAutoHyphens w:val="true"/>
              <w:spacing w:lineRule="auto" w:line="240" w:before="0" w:after="0"/>
              <w:jc w:val="start"/>
              <w:rPr>
                <w:rFonts w:ascii="Cambria" w:hAnsi="Cambria" w:cs="Arial"/>
                <w:b/>
                <w:bCs/>
                <w:sz w:val="28"/>
                <w:szCs w:val="28"/>
              </w:rPr>
            </w:pPr>
            <w:r>
              <w:rPr>
                <w:rFonts w:cs="Arial"/>
                <w:b/>
                <w:bCs/>
                <w:sz w:val="28"/>
                <w:szCs w:val="28"/>
              </w:rPr>
            </w:r>
          </w:p>
          <w:p>
            <w:pPr>
              <w:pStyle w:val="Normal"/>
              <w:widowControl/>
              <w:suppressAutoHyphens w:val="true"/>
              <w:spacing w:lineRule="auto" w:line="240" w:before="0" w:after="0"/>
              <w:jc w:val="start"/>
              <w:rPr>
                <w:rFonts w:ascii="Cambria" w:hAnsi="Cambria" w:cs="Arial"/>
                <w:sz w:val="28"/>
                <w:szCs w:val="28"/>
              </w:rPr>
            </w:pPr>
            <w:r>
              <w:rPr>
                <w:rFonts w:cs="Arial"/>
                <w:kern w:val="0"/>
                <w:sz w:val="28"/>
                <w:szCs w:val="28"/>
                <w:lang w:val="en-GB" w:eastAsia="en-GB" w:bidi="ar-SA"/>
              </w:rPr>
              <w:t>Adrian Hanna explained that faith engagement should not rest with a single officer. He emphasised the need for mechanisms and community</w:t>
              <w:noBreakHyphen/>
              <w:t>based engagement at ward level to ensure continuity, so that activity does not stop when one dedicated officer is unavailable or off sick.</w:t>
            </w:r>
          </w:p>
          <w:p>
            <w:pPr>
              <w:pStyle w:val="Normal"/>
              <w:widowControl/>
              <w:suppressAutoHyphens w:val="true"/>
              <w:spacing w:lineRule="auto" w:line="240" w:before="0" w:after="0"/>
              <w:jc w:val="start"/>
              <w:rPr>
                <w:rFonts w:ascii="Cambria" w:hAnsi="Cambria" w:cs="Arial"/>
                <w:sz w:val="28"/>
                <w:szCs w:val="28"/>
              </w:rPr>
            </w:pPr>
            <w:r>
              <w:rPr>
                <w:rFonts w:cs="Arial"/>
                <w:sz w:val="28"/>
                <w:szCs w:val="28"/>
              </w:rPr>
            </w:r>
          </w:p>
          <w:p>
            <w:pPr>
              <w:pStyle w:val="Normal"/>
              <w:widowControl/>
              <w:suppressAutoHyphens w:val="true"/>
              <w:spacing w:lineRule="auto" w:line="240" w:before="0" w:after="0"/>
              <w:jc w:val="start"/>
              <w:rPr>
                <w:rFonts w:ascii="Cambria" w:hAnsi="Cambria" w:cs="Arial"/>
                <w:sz w:val="28"/>
                <w:szCs w:val="28"/>
              </w:rPr>
            </w:pPr>
            <w:r>
              <w:rPr>
                <w:rFonts w:cs="Arial"/>
                <w:kern w:val="0"/>
                <w:sz w:val="28"/>
                <w:szCs w:val="28"/>
                <w:lang w:val="en-GB" w:eastAsia="en-GB" w:bidi="ar-SA"/>
              </w:rPr>
              <w:t>Darren Cox noted that he is focusing on the areas he can directly influence, particularly the 120 officers dedicated to Lewisham Neighbourhoods.</w:t>
            </w:r>
            <w:r>
              <w:rPr>
                <w:rFonts w:cs="Cambria"/>
                <w:kern w:val="0"/>
                <w:sz w:val="28"/>
                <w:szCs w:val="28"/>
                <w:lang w:val="en-GB" w:eastAsia="en-GB" w:bidi="ar-SA"/>
              </w:rPr>
              <w:t xml:space="preserve"> </w:t>
            </w:r>
            <w:r>
              <w:rPr>
                <w:rFonts w:cs="Arial"/>
                <w:kern w:val="0"/>
                <w:sz w:val="28"/>
                <w:szCs w:val="28"/>
                <w:lang w:val="en-GB" w:eastAsia="en-GB" w:bidi="ar-SA"/>
              </w:rPr>
              <w:t>It was noted that trust relates to how people feel about policing and the Met as an organisation. Much of this is linked to wider structural changes, including those set out in the New Met for London programme, which are too extensive to cover fully in this meeting. Within the Territorial Support Group, there is also dedicated work underway to improve trust and confidence, including changes to how they operate. In relation to stop and search, it was highlighted that the focus is no longer solely on numbers or outcomes. A key measure now is the quality of the encounter and how the interaction is experienced by the individual being stopped.</w:t>
            </w:r>
          </w:p>
          <w:p>
            <w:pPr>
              <w:pStyle w:val="Normal"/>
              <w:widowControl/>
              <w:suppressAutoHyphens w:val="true"/>
              <w:spacing w:lineRule="auto" w:line="240" w:before="0" w:after="0"/>
              <w:jc w:val="start"/>
              <w:rPr>
                <w:rFonts w:ascii="Cambria" w:hAnsi="Cambria" w:cs="Arial"/>
                <w:sz w:val="28"/>
                <w:szCs w:val="28"/>
              </w:rPr>
            </w:pPr>
            <w:r>
              <w:rPr>
                <w:rFonts w:cs="Arial"/>
                <w:sz w:val="28"/>
                <w:szCs w:val="28"/>
              </w:rPr>
            </w:r>
          </w:p>
          <w:p>
            <w:pPr>
              <w:pStyle w:val="Normal"/>
              <w:widowControl/>
              <w:suppressAutoHyphens w:val="true"/>
              <w:spacing w:lineRule="auto" w:line="240" w:before="0" w:after="0"/>
              <w:jc w:val="start"/>
              <w:rPr>
                <w:rFonts w:ascii="Cambria" w:hAnsi="Cambria" w:cs="Arial"/>
                <w:sz w:val="28"/>
                <w:szCs w:val="28"/>
              </w:rPr>
            </w:pPr>
            <w:r>
              <w:rPr>
                <w:rFonts w:cs="Arial"/>
                <w:kern w:val="0"/>
                <w:sz w:val="28"/>
                <w:szCs w:val="28"/>
                <w:lang w:val="en-GB" w:eastAsia="en-GB" w:bidi="ar-SA"/>
              </w:rPr>
              <w:t xml:space="preserve">The Chair invited questions, noting that there might not be time to respond to all of them during the meeting but confirming that they would be addressed afterwards. She emphasised the need to schedule additional meetings between the main public </w:t>
            </w:r>
            <w:r>
              <w:rPr>
                <w:rFonts w:cs="Arial"/>
                <w:kern w:val="0"/>
                <w:sz w:val="28"/>
                <w:szCs w:val="28"/>
                <w:lang w:val="en-GB" w:eastAsia="en-GB" w:bidi="ar-SA"/>
              </w:rPr>
              <w:t>meetings</w:t>
            </w:r>
            <w:r>
              <w:rPr>
                <w:rFonts w:cs="Arial"/>
                <w:kern w:val="0"/>
                <w:sz w:val="28"/>
                <w:szCs w:val="28"/>
                <w:lang w:val="en-GB" w:eastAsia="en-GB" w:bidi="ar-SA"/>
              </w:rPr>
              <w:t xml:space="preserve"> to ensure that issues raised and the associated actions are properly followed up.</w:t>
            </w:r>
          </w:p>
          <w:p>
            <w:pPr>
              <w:pStyle w:val="Normal"/>
              <w:widowControl/>
              <w:suppressAutoHyphens w:val="true"/>
              <w:spacing w:lineRule="auto" w:line="240" w:before="0" w:after="0"/>
              <w:jc w:val="start"/>
              <w:rPr>
                <w:rFonts w:ascii="Cambria" w:hAnsi="Cambria" w:cs="Arial"/>
                <w:sz w:val="28"/>
                <w:szCs w:val="28"/>
              </w:rPr>
            </w:pPr>
            <w:r>
              <w:rPr>
                <w:rFonts w:cs="Arial"/>
                <w:sz w:val="28"/>
                <w:szCs w:val="28"/>
              </w:rPr>
            </w:r>
          </w:p>
          <w:p>
            <w:pPr>
              <w:pStyle w:val="Normal"/>
              <w:widowControl/>
              <w:suppressAutoHyphens w:val="true"/>
              <w:spacing w:lineRule="auto" w:line="240" w:before="0" w:after="0"/>
              <w:jc w:val="start"/>
              <w:rPr>
                <w:rFonts w:ascii="Cambria" w:hAnsi="Cambria" w:cs="Arial"/>
                <w:b/>
                <w:bCs/>
                <w:sz w:val="28"/>
                <w:szCs w:val="28"/>
              </w:rPr>
            </w:pPr>
            <w:r>
              <w:rPr>
                <w:rFonts w:cs="Arial"/>
                <w:b/>
                <w:bCs/>
                <w:kern w:val="0"/>
                <w:sz w:val="28"/>
                <w:szCs w:val="28"/>
                <w:lang w:val="en-GB" w:eastAsia="en-GB" w:bidi="ar-SA"/>
              </w:rPr>
              <w:t>Questions/suggestions raised:</w:t>
            </w:r>
          </w:p>
          <w:p>
            <w:pPr>
              <w:pStyle w:val="Normal"/>
              <w:widowControl/>
              <w:suppressAutoHyphens w:val="true"/>
              <w:spacing w:lineRule="auto" w:line="240" w:before="0" w:after="0"/>
              <w:jc w:val="start"/>
              <w:rPr>
                <w:rFonts w:ascii="Cambria" w:hAnsi="Cambria" w:cs="Arial"/>
                <w:sz w:val="28"/>
                <w:szCs w:val="28"/>
              </w:rPr>
            </w:pPr>
            <w:r>
              <w:rPr>
                <w:rFonts w:cs="Arial"/>
                <w:kern w:val="0"/>
                <w:sz w:val="28"/>
                <w:szCs w:val="28"/>
                <w:lang w:val="en-GB" w:eastAsia="en-GB" w:bidi="ar-SA"/>
              </w:rPr>
              <w:t xml:space="preserve"> </w:t>
            </w:r>
          </w:p>
          <w:p>
            <w:pPr>
              <w:pStyle w:val="ListParagraph"/>
              <w:widowControl/>
              <w:numPr>
                <w:ilvl w:val="0"/>
                <w:numId w:val="8"/>
              </w:numPr>
              <w:suppressAutoHyphens w:val="true"/>
              <w:spacing w:lineRule="auto" w:line="240" w:before="0" w:after="0"/>
              <w:contextualSpacing/>
              <w:jc w:val="start"/>
              <w:rPr>
                <w:rFonts w:ascii="Cambria" w:hAnsi="Cambria" w:cs="Arial"/>
                <w:sz w:val="28"/>
                <w:szCs w:val="28"/>
              </w:rPr>
            </w:pPr>
            <w:r>
              <w:rPr>
                <w:rFonts w:cs="Arial"/>
                <w:kern w:val="0"/>
                <w:sz w:val="28"/>
                <w:szCs w:val="28"/>
                <w:lang w:val="en-GB" w:eastAsia="en-GB" w:bidi="ar-SA"/>
              </w:rPr>
              <w:t>How do the police plan to improve trust and confidence? This plan needs to involve the community. The community need to tell you how they want to be served by the police.</w:t>
            </w:r>
          </w:p>
          <w:p>
            <w:pPr>
              <w:pStyle w:val="ListParagraph"/>
              <w:widowControl/>
              <w:numPr>
                <w:ilvl w:val="0"/>
                <w:numId w:val="8"/>
              </w:numPr>
              <w:suppressAutoHyphens w:val="true"/>
              <w:spacing w:lineRule="auto" w:line="240" w:before="0" w:after="0"/>
              <w:contextualSpacing/>
              <w:jc w:val="start"/>
              <w:rPr>
                <w:rFonts w:ascii="Cambria" w:hAnsi="Cambria" w:cs="Arial"/>
                <w:sz w:val="28"/>
                <w:szCs w:val="28"/>
              </w:rPr>
            </w:pPr>
            <w:r>
              <w:rPr>
                <w:rFonts w:cs="Arial"/>
                <w:kern w:val="0"/>
                <w:sz w:val="28"/>
                <w:szCs w:val="28"/>
                <w:lang w:val="en-GB" w:eastAsia="en-GB" w:bidi="ar-SA"/>
              </w:rPr>
              <w:t xml:space="preserve">It is known that police work better with some groups than others. Police need to gain access to the groups that need </w:t>
            </w:r>
            <w:r>
              <w:rPr>
                <w:rFonts w:cs="Arial"/>
                <w:color w:val="FF0000"/>
                <w:kern w:val="0"/>
                <w:sz w:val="28"/>
                <w:szCs w:val="28"/>
                <w:lang w:val="en-GB" w:eastAsia="en-GB" w:bidi="ar-SA"/>
              </w:rPr>
              <w:t xml:space="preserve">to </w:t>
            </w:r>
            <w:r>
              <w:rPr>
                <w:rFonts w:cs="Arial"/>
                <w:kern w:val="0"/>
                <w:sz w:val="28"/>
                <w:szCs w:val="28"/>
                <w:lang w:val="en-GB" w:eastAsia="en-GB" w:bidi="ar-SA"/>
              </w:rPr>
              <w:t xml:space="preserve">change their views. </w:t>
            </w:r>
          </w:p>
          <w:p>
            <w:pPr>
              <w:pStyle w:val="ListParagraph"/>
              <w:widowControl/>
              <w:numPr>
                <w:ilvl w:val="0"/>
                <w:numId w:val="8"/>
              </w:numPr>
              <w:suppressAutoHyphens w:val="true"/>
              <w:spacing w:lineRule="auto" w:line="240" w:before="0" w:after="0"/>
              <w:contextualSpacing/>
              <w:jc w:val="start"/>
              <w:rPr>
                <w:rFonts w:ascii="Cambria" w:hAnsi="Cambria" w:cs="Arial"/>
                <w:sz w:val="28"/>
                <w:szCs w:val="28"/>
              </w:rPr>
            </w:pPr>
            <w:r>
              <w:rPr>
                <w:rFonts w:cs="Arial"/>
                <w:kern w:val="0"/>
                <w:sz w:val="28"/>
                <w:szCs w:val="28"/>
                <w:lang w:val="en-GB" w:eastAsia="en-GB" w:bidi="ar-SA"/>
              </w:rPr>
              <w:t xml:space="preserve">Community members expressed that they only see police officers in Lewisham when arrests are being made or when vehicles pass with blue lights on. In other areas, officers are more visible on foot patrol, and this difference affects how policing is perceived locally. </w:t>
            </w:r>
          </w:p>
          <w:p>
            <w:pPr>
              <w:pStyle w:val="ListParagraph"/>
              <w:widowControl/>
              <w:numPr>
                <w:ilvl w:val="0"/>
                <w:numId w:val="8"/>
              </w:numPr>
              <w:suppressAutoHyphens w:val="true"/>
              <w:spacing w:lineRule="auto" w:line="240" w:before="0" w:after="0"/>
              <w:contextualSpacing/>
              <w:jc w:val="start"/>
              <w:rPr>
                <w:rFonts w:ascii="Cambria" w:hAnsi="Cambria" w:cs="Arial"/>
                <w:sz w:val="28"/>
                <w:szCs w:val="28"/>
              </w:rPr>
            </w:pPr>
            <w:r>
              <w:rPr>
                <w:rFonts w:cs="Arial"/>
                <w:kern w:val="0"/>
                <w:sz w:val="28"/>
                <w:szCs w:val="28"/>
                <w:lang w:val="en-GB" w:eastAsia="en-GB" w:bidi="ar-SA"/>
              </w:rPr>
              <w:t xml:space="preserve">Residents noted that it is difficult to build trust when most interactions are linked to enforcement or emergencies. </w:t>
            </w:r>
          </w:p>
          <w:p>
            <w:pPr>
              <w:pStyle w:val="ListParagraph"/>
              <w:widowControl/>
              <w:numPr>
                <w:ilvl w:val="0"/>
                <w:numId w:val="8"/>
              </w:numPr>
              <w:suppressAutoHyphens w:val="true"/>
              <w:spacing w:lineRule="auto" w:line="240" w:before="0" w:after="0"/>
              <w:contextualSpacing/>
              <w:jc w:val="start"/>
              <w:rPr>
                <w:rFonts w:ascii="Cambria" w:hAnsi="Cambria" w:cs="Arial"/>
                <w:sz w:val="28"/>
                <w:szCs w:val="28"/>
              </w:rPr>
            </w:pPr>
            <w:r>
              <w:rPr>
                <w:rFonts w:cs="Arial"/>
                <w:kern w:val="0"/>
                <w:sz w:val="28"/>
                <w:szCs w:val="28"/>
                <w:lang w:val="en-GB" w:eastAsia="en-GB" w:bidi="ar-SA"/>
              </w:rPr>
              <w:t>Concerns were raised that the attitude of officers towards Lewisham residents can feel different compared with their approach in Bexley and Greenwich.</w:t>
            </w:r>
          </w:p>
          <w:p>
            <w:pPr>
              <w:pStyle w:val="ListParagraph"/>
              <w:widowControl/>
              <w:numPr>
                <w:ilvl w:val="0"/>
                <w:numId w:val="8"/>
              </w:numPr>
              <w:suppressAutoHyphens w:val="true"/>
              <w:spacing w:lineRule="auto" w:line="240" w:before="0" w:after="0"/>
              <w:contextualSpacing/>
              <w:jc w:val="start"/>
              <w:rPr>
                <w:rFonts w:ascii="Cambria" w:hAnsi="Cambria" w:cs="Arial"/>
                <w:sz w:val="28"/>
                <w:szCs w:val="28"/>
              </w:rPr>
            </w:pPr>
            <w:r>
              <w:rPr>
                <w:rFonts w:cs="Arial"/>
                <w:kern w:val="0"/>
                <w:sz w:val="28"/>
                <w:szCs w:val="28"/>
                <w:lang w:val="en-GB" w:eastAsia="en-GB" w:bidi="ar-SA"/>
              </w:rPr>
              <w:t xml:space="preserve">Positively some members expressed they have seen police officers walking around in Lewisham and have witnessed good policing. </w:t>
            </w:r>
          </w:p>
          <w:p>
            <w:pPr>
              <w:pStyle w:val="ListParagraph"/>
              <w:widowControl/>
              <w:numPr>
                <w:ilvl w:val="0"/>
                <w:numId w:val="8"/>
              </w:numPr>
              <w:suppressAutoHyphens w:val="true"/>
              <w:spacing w:lineRule="auto" w:line="240" w:before="0" w:after="0"/>
              <w:contextualSpacing/>
              <w:jc w:val="start"/>
              <w:rPr>
                <w:rFonts w:ascii="Cambria" w:hAnsi="Cambria" w:cs="Arial"/>
                <w:sz w:val="28"/>
                <w:szCs w:val="28"/>
              </w:rPr>
            </w:pPr>
            <w:r>
              <w:rPr>
                <w:rFonts w:cs="Arial"/>
                <w:kern w:val="0"/>
                <w:sz w:val="28"/>
                <w:szCs w:val="28"/>
                <w:lang w:val="en-GB" w:eastAsia="en-GB" w:bidi="ar-SA"/>
              </w:rPr>
              <w:t xml:space="preserve">Police need to look at what works in other boroughs and use this as a tool/guide on how to </w:t>
            </w:r>
            <w:r>
              <w:rPr>
                <w:rFonts w:cs="Arial"/>
                <w:color w:val="FF0000"/>
                <w:kern w:val="0"/>
                <w:sz w:val="28"/>
                <w:szCs w:val="28"/>
                <w:lang w:val="en-GB" w:eastAsia="en-GB" w:bidi="ar-SA"/>
              </w:rPr>
              <w:t xml:space="preserve">make </w:t>
            </w:r>
            <w:r>
              <w:rPr>
                <w:rFonts w:cs="Arial"/>
                <w:kern w:val="0"/>
                <w:sz w:val="28"/>
                <w:szCs w:val="28"/>
                <w:lang w:val="en-GB" w:eastAsia="en-GB" w:bidi="ar-SA"/>
              </w:rPr>
              <w:t>improve</w:t>
            </w:r>
            <w:r>
              <w:rPr>
                <w:rFonts w:cs="Arial"/>
                <w:kern w:val="0"/>
                <w:sz w:val="28"/>
                <w:szCs w:val="28"/>
                <w:lang w:val="en-GB" w:eastAsia="en-GB" w:bidi="ar-SA"/>
              </w:rPr>
              <w:t>ments</w:t>
            </w:r>
            <w:r>
              <w:rPr>
                <w:rFonts w:cs="Arial"/>
                <w:kern w:val="0"/>
                <w:sz w:val="28"/>
                <w:szCs w:val="28"/>
                <w:lang w:val="en-GB" w:eastAsia="en-GB" w:bidi="ar-SA"/>
              </w:rPr>
              <w:t>.</w:t>
            </w:r>
          </w:p>
          <w:p>
            <w:pPr>
              <w:pStyle w:val="ListParagraph"/>
              <w:widowControl/>
              <w:numPr>
                <w:ilvl w:val="0"/>
                <w:numId w:val="8"/>
              </w:numPr>
              <w:suppressAutoHyphens w:val="true"/>
              <w:spacing w:lineRule="auto" w:line="240" w:before="0" w:after="0"/>
              <w:contextualSpacing/>
              <w:jc w:val="start"/>
              <w:rPr>
                <w:rFonts w:ascii="Cambria" w:hAnsi="Cambria" w:cs="Arial"/>
                <w:sz w:val="28"/>
                <w:szCs w:val="28"/>
              </w:rPr>
            </w:pPr>
            <w:r>
              <w:rPr>
                <w:rFonts w:cs="Arial"/>
                <w:kern w:val="0"/>
                <w:sz w:val="28"/>
                <w:szCs w:val="28"/>
                <w:lang w:val="en-GB" w:eastAsia="en-GB" w:bidi="ar-SA"/>
              </w:rPr>
              <w:t xml:space="preserve">Evelyn ward used to have a good relationship with community police. They used to have events and it really helped to foster relationships. This got cut. Now when incidents happen no one comes to speak with those effected. </w:t>
            </w:r>
          </w:p>
          <w:p>
            <w:pPr>
              <w:pStyle w:val="ListParagraph"/>
              <w:widowControl/>
              <w:numPr>
                <w:ilvl w:val="0"/>
                <w:numId w:val="8"/>
              </w:numPr>
              <w:suppressAutoHyphens w:val="true"/>
              <w:spacing w:lineRule="auto" w:line="240" w:before="0" w:after="0"/>
              <w:contextualSpacing/>
              <w:jc w:val="start"/>
              <w:rPr>
                <w:rFonts w:ascii="Cambria" w:hAnsi="Cambria" w:cs="Arial"/>
                <w:sz w:val="28"/>
                <w:szCs w:val="28"/>
              </w:rPr>
            </w:pPr>
            <w:r>
              <w:rPr>
                <w:rFonts w:cs="Arial"/>
                <w:kern w:val="0"/>
                <w:sz w:val="28"/>
                <w:szCs w:val="28"/>
                <w:lang w:val="en-GB" w:eastAsia="en-GB" w:bidi="ar-SA"/>
              </w:rPr>
              <w:t xml:space="preserve">10 to 15 officers on 1 person being arrested is excessive and this is not helpful. </w:t>
            </w:r>
          </w:p>
          <w:p>
            <w:pPr>
              <w:pStyle w:val="ListParagraph"/>
              <w:widowControl/>
              <w:numPr>
                <w:ilvl w:val="0"/>
                <w:numId w:val="8"/>
              </w:numPr>
              <w:suppressAutoHyphens w:val="true"/>
              <w:spacing w:lineRule="auto" w:line="240" w:before="0" w:after="0"/>
              <w:contextualSpacing/>
              <w:jc w:val="start"/>
              <w:rPr>
                <w:rFonts w:ascii="Cambria" w:hAnsi="Cambria" w:cs="Arial"/>
                <w:sz w:val="28"/>
                <w:szCs w:val="28"/>
              </w:rPr>
            </w:pPr>
            <w:r>
              <w:rPr>
                <w:rFonts w:cs="Arial"/>
                <w:kern w:val="0"/>
                <w:sz w:val="28"/>
                <w:szCs w:val="28"/>
                <w:lang w:val="en-GB" w:eastAsia="en-GB" w:bidi="ar-SA"/>
              </w:rPr>
              <w:t>Think of the language you use when working with people.</w:t>
            </w:r>
          </w:p>
          <w:p>
            <w:pPr>
              <w:pStyle w:val="ListParagraph"/>
              <w:widowControl/>
              <w:numPr>
                <w:ilvl w:val="0"/>
                <w:numId w:val="8"/>
              </w:numPr>
              <w:suppressAutoHyphens w:val="true"/>
              <w:spacing w:lineRule="auto" w:line="240" w:before="0" w:after="0"/>
              <w:contextualSpacing/>
              <w:jc w:val="start"/>
              <w:rPr>
                <w:rFonts w:ascii="Cambria" w:hAnsi="Cambria" w:cs="Arial"/>
                <w:sz w:val="28"/>
                <w:szCs w:val="28"/>
              </w:rPr>
            </w:pPr>
            <w:r>
              <w:rPr>
                <w:rFonts w:cs="Arial"/>
                <w:kern w:val="0"/>
                <w:sz w:val="28"/>
                <w:szCs w:val="28"/>
                <w:lang w:val="en-GB" w:eastAsia="en-GB" w:bidi="ar-SA"/>
              </w:rPr>
              <w:t xml:space="preserve">It was noted that the presentation was difficult to follow. Presenters and the Board were asked to consider how information is delivered, particularly to ensure accessibility for people with neurodiversity </w:t>
            </w:r>
            <w:r>
              <w:rPr>
                <w:rFonts w:cs="Arial"/>
                <w:kern w:val="0"/>
                <w:sz w:val="28"/>
                <w:szCs w:val="28"/>
                <w:lang w:val="en-GB" w:eastAsia="en-GB" w:bidi="ar-SA"/>
              </w:rPr>
              <w:t xml:space="preserve">including learning difficulties and </w:t>
            </w:r>
            <w:r>
              <w:rPr>
                <w:rFonts w:cs="Arial"/>
                <w:kern w:val="0"/>
                <w:sz w:val="28"/>
                <w:szCs w:val="28"/>
                <w:lang w:val="en-GB" w:eastAsia="en-GB" w:bidi="ar-SA"/>
              </w:rPr>
              <w:t>autism.</w:t>
            </w:r>
          </w:p>
          <w:p>
            <w:pPr>
              <w:pStyle w:val="ListParagraph"/>
              <w:widowControl/>
              <w:numPr>
                <w:ilvl w:val="0"/>
                <w:numId w:val="8"/>
              </w:numPr>
              <w:suppressAutoHyphens w:val="true"/>
              <w:spacing w:lineRule="auto" w:line="240" w:before="0" w:after="0"/>
              <w:contextualSpacing/>
              <w:jc w:val="start"/>
              <w:rPr>
                <w:rFonts w:ascii="Cambria" w:hAnsi="Cambria" w:cs="Arial"/>
                <w:sz w:val="28"/>
                <w:szCs w:val="28"/>
              </w:rPr>
            </w:pPr>
            <w:r>
              <w:rPr>
                <w:rFonts w:cs="Arial"/>
                <w:kern w:val="0"/>
                <w:sz w:val="28"/>
                <w:szCs w:val="28"/>
                <w:lang w:val="en-GB" w:eastAsia="en-GB" w:bidi="ar-SA"/>
              </w:rPr>
              <w:t xml:space="preserve">Police in training used to attend youth centres and gain a better understand of the youth and how to police young people. This was a great piece of work. Police need to go back to some of the old ways as it was beneficial and has not been replaced with anything of substance.  </w:t>
            </w:r>
          </w:p>
          <w:p>
            <w:pPr>
              <w:pStyle w:val="ListParagraph"/>
              <w:widowControl/>
              <w:numPr>
                <w:ilvl w:val="0"/>
                <w:numId w:val="8"/>
              </w:numPr>
              <w:suppressAutoHyphens w:val="true"/>
              <w:spacing w:before="0" w:after="160"/>
              <w:contextualSpacing/>
              <w:jc w:val="start"/>
              <w:rPr>
                <w:rFonts w:ascii="Cambria" w:hAnsi="Cambria" w:cs="Arial"/>
                <w:sz w:val="28"/>
                <w:szCs w:val="28"/>
              </w:rPr>
            </w:pPr>
            <w:r>
              <w:rPr>
                <w:rFonts w:cs="Arial"/>
                <w:kern w:val="0"/>
                <w:sz w:val="28"/>
                <w:szCs w:val="28"/>
                <w:lang w:val="en-GB" w:eastAsia="en-GB" w:bidi="ar-SA"/>
              </w:rPr>
              <w:t xml:space="preserve">Police are least connected with self-advocacy groups for people with learning disabilities. Hate crime is constantly on the rise for people with disabilities. </w:t>
            </w:r>
          </w:p>
          <w:p>
            <w:pPr>
              <w:pStyle w:val="ListParagraph"/>
              <w:widowControl/>
              <w:numPr>
                <w:ilvl w:val="0"/>
                <w:numId w:val="8"/>
              </w:numPr>
              <w:suppressAutoHyphens w:val="true"/>
              <w:spacing w:before="0" w:after="160"/>
              <w:contextualSpacing/>
              <w:jc w:val="start"/>
              <w:rPr>
                <w:rFonts w:ascii="Cambria" w:hAnsi="Cambria" w:cs="Arial"/>
                <w:sz w:val="28"/>
                <w:szCs w:val="28"/>
              </w:rPr>
            </w:pPr>
            <w:r>
              <w:rPr>
                <w:rFonts w:cs="Arial"/>
                <w:kern w:val="0"/>
                <w:sz w:val="28"/>
                <w:szCs w:val="28"/>
                <w:lang w:val="en-GB" w:eastAsia="en-GB" w:bidi="ar-SA"/>
              </w:rPr>
              <w:t>During an outreach project in Catford, which ran every Thursday for a month, there was no visible police presence. While on site, attendees witnessed crimes being committed.</w:t>
            </w:r>
          </w:p>
          <w:p>
            <w:pPr>
              <w:pStyle w:val="ListParagraph"/>
              <w:widowControl/>
              <w:numPr>
                <w:ilvl w:val="0"/>
                <w:numId w:val="8"/>
              </w:numPr>
              <w:suppressAutoHyphens w:val="true"/>
              <w:spacing w:before="0" w:after="160"/>
              <w:contextualSpacing/>
              <w:jc w:val="start"/>
              <w:rPr>
                <w:rFonts w:ascii="Cambria" w:hAnsi="Cambria" w:cs="Arial"/>
                <w:sz w:val="28"/>
                <w:szCs w:val="28"/>
              </w:rPr>
            </w:pPr>
            <w:r>
              <w:rPr>
                <w:rFonts w:cs="Arial"/>
                <w:kern w:val="0"/>
                <w:sz w:val="28"/>
                <w:szCs w:val="28"/>
                <w:lang w:val="en-GB" w:eastAsia="en-GB" w:bidi="ar-SA"/>
              </w:rPr>
              <w:t xml:space="preserve">If you want to build trust, start with the young people. Be accountable, if you have done wrong call it out. </w:t>
            </w:r>
          </w:p>
          <w:p>
            <w:pPr>
              <w:pStyle w:val="ListParagraph"/>
              <w:widowControl/>
              <w:numPr>
                <w:ilvl w:val="0"/>
                <w:numId w:val="8"/>
              </w:numPr>
              <w:suppressAutoHyphens w:val="true"/>
              <w:spacing w:before="0" w:after="160"/>
              <w:contextualSpacing/>
              <w:jc w:val="start"/>
              <w:rPr>
                <w:rFonts w:ascii="Cambria" w:hAnsi="Cambria" w:cs="Arial"/>
                <w:sz w:val="28"/>
                <w:szCs w:val="28"/>
              </w:rPr>
            </w:pPr>
            <w:r>
              <w:rPr>
                <w:rFonts w:cs="Arial"/>
                <w:kern w:val="0"/>
                <w:sz w:val="28"/>
                <w:szCs w:val="28"/>
                <w:lang w:val="en-GB" w:eastAsia="en-GB" w:bidi="ar-SA"/>
              </w:rPr>
              <w:t xml:space="preserve">The community need to hear the Trust and confidence Action Pan when it is available. </w:t>
            </w:r>
          </w:p>
          <w:p>
            <w:pPr>
              <w:pStyle w:val="ListParagraph"/>
              <w:widowControl/>
              <w:suppressAutoHyphens w:val="true"/>
              <w:spacing w:lineRule="auto" w:line="240" w:before="0" w:after="0"/>
              <w:contextualSpacing/>
              <w:jc w:val="start"/>
              <w:rPr>
                <w:rFonts w:ascii="Cambria" w:hAnsi="Cambria" w:cs="Arial"/>
                <w:sz w:val="28"/>
                <w:szCs w:val="28"/>
              </w:rPr>
            </w:pPr>
            <w:r>
              <w:rPr>
                <w:rFonts w:cs="Arial"/>
                <w:sz w:val="28"/>
                <w:szCs w:val="28"/>
              </w:rPr>
            </w:r>
          </w:p>
        </w:tc>
      </w:tr>
      <w:tr>
        <w:trPr/>
        <w:tc>
          <w:tcPr>
            <w:tcW w:w="1219"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center"/>
              <w:rPr>
                <w:rFonts w:ascii="Cambria" w:hAnsi="Cambria"/>
                <w:b/>
                <w:sz w:val="28"/>
                <w:szCs w:val="28"/>
              </w:rPr>
            </w:pPr>
            <w:r>
              <w:rPr>
                <w:rFonts w:cs="Cambria"/>
                <w:b/>
                <w:kern w:val="0"/>
                <w:sz w:val="28"/>
                <w:szCs w:val="28"/>
                <w:lang w:val="en-GB" w:eastAsia="en-GB" w:bidi="ar-SA"/>
              </w:rPr>
              <w:t>3.</w:t>
            </w:r>
          </w:p>
        </w:tc>
        <w:tc>
          <w:tcPr>
            <w:tcW w:w="935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b/>
                <w:sz w:val="28"/>
                <w:szCs w:val="28"/>
              </w:rPr>
            </w:pPr>
            <w:r>
              <w:rPr>
                <w:rFonts w:cs="Cambria"/>
                <w:b/>
                <w:kern w:val="0"/>
                <w:sz w:val="28"/>
                <w:szCs w:val="28"/>
                <w:lang w:val="en-GB" w:eastAsia="en-GB" w:bidi="ar-SA"/>
              </w:rPr>
              <w:t>Safer Neighbourhood Board SNB Subgroup Updates</w:t>
            </w:r>
          </w:p>
          <w:p>
            <w:pPr>
              <w:pStyle w:val="Normal"/>
              <w:widowControl/>
              <w:suppressAutoHyphens w:val="true"/>
              <w:spacing w:lineRule="auto" w:line="240" w:before="0" w:after="0"/>
              <w:jc w:val="start"/>
              <w:rPr>
                <w:rFonts w:ascii="Cambria" w:hAnsi="Cambria"/>
                <w:b/>
                <w:sz w:val="28"/>
                <w:szCs w:val="28"/>
              </w:rPr>
            </w:pPr>
            <w:r>
              <w:rPr>
                <w:b/>
                <w:sz w:val="28"/>
                <w:szCs w:val="28"/>
              </w:rPr>
            </w:r>
          </w:p>
          <w:p>
            <w:pPr>
              <w:pStyle w:val="Normal"/>
              <w:widowControl/>
              <w:suppressAutoHyphens w:val="true"/>
              <w:spacing w:lineRule="auto" w:line="240" w:before="0" w:after="0"/>
              <w:jc w:val="start"/>
              <w:rPr>
                <w:rFonts w:ascii="Cambria" w:hAnsi="Cambria" w:eastAsia="Aptos" w:cs="Calibri"/>
                <w:b/>
                <w:bCs/>
                <w:kern w:val="2"/>
                <w:sz w:val="28"/>
                <w:szCs w:val="28"/>
                <w:lang w:eastAsia="en-US"/>
              </w:rPr>
            </w:pPr>
            <w:r>
              <w:rPr>
                <w:rFonts w:eastAsia="Aptos" w:cs="Calibri"/>
                <w:b/>
                <w:bCs/>
                <w:kern w:val="2"/>
                <w:sz w:val="28"/>
                <w:szCs w:val="28"/>
                <w:lang w:val="en-GB" w:eastAsia="en-US" w:bidi="ar-SA"/>
              </w:rPr>
              <w:t>Independent Advisory Group (IAG) Update</w:t>
            </w:r>
          </w:p>
          <w:p>
            <w:pPr>
              <w:pStyle w:val="Normal"/>
              <w:widowControl/>
              <w:numPr>
                <w:ilvl w:val="0"/>
                <w:numId w:val="3"/>
              </w:numPr>
              <w:suppressAutoHyphens w:val="true"/>
              <w:spacing w:lineRule="auto" w:line="240" w:before="0" w:after="0"/>
              <w:contextualSpacing/>
              <w:jc w:val="start"/>
              <w:rPr>
                <w:rFonts w:ascii="Cambria" w:hAnsi="Cambria" w:eastAsia="Aptos" w:cs="Calibri"/>
                <w:kern w:val="2"/>
                <w:sz w:val="28"/>
                <w:szCs w:val="28"/>
                <w:lang w:eastAsia="en-US"/>
              </w:rPr>
            </w:pPr>
            <w:r>
              <w:rPr>
                <w:rFonts w:eastAsia="Aptos" w:cs="Calibri"/>
                <w:kern w:val="2"/>
                <w:sz w:val="28"/>
                <w:szCs w:val="28"/>
                <w:lang w:val="en-GB" w:eastAsia="en-US" w:bidi="ar-SA"/>
              </w:rPr>
              <w:t>The group meets quarterly at Lewisham Police Station; a remote MS Teams option is available.</w:t>
            </w:r>
          </w:p>
          <w:p>
            <w:pPr>
              <w:pStyle w:val="Normal"/>
              <w:widowControl/>
              <w:numPr>
                <w:ilvl w:val="0"/>
                <w:numId w:val="3"/>
              </w:numPr>
              <w:suppressAutoHyphens w:val="true"/>
              <w:spacing w:lineRule="auto" w:line="240" w:before="0" w:after="0"/>
              <w:contextualSpacing/>
              <w:jc w:val="start"/>
              <w:rPr>
                <w:rFonts w:ascii="Cambria" w:hAnsi="Cambria" w:eastAsia="Aptos" w:cs="Calibri"/>
                <w:kern w:val="2"/>
                <w:sz w:val="28"/>
                <w:szCs w:val="28"/>
                <w:lang w:eastAsia="en-US"/>
              </w:rPr>
            </w:pPr>
            <w:r>
              <w:rPr>
                <w:rFonts w:eastAsia="Aptos" w:cs="Calibri"/>
                <w:kern w:val="2"/>
                <w:sz w:val="28"/>
                <w:szCs w:val="28"/>
                <w:lang w:val="en-GB" w:eastAsia="en-US" w:bidi="ar-SA"/>
              </w:rPr>
              <w:t>Trust and Confidence</w:t>
            </w:r>
          </w:p>
          <w:p>
            <w:pPr>
              <w:pStyle w:val="Normal"/>
              <w:widowControl/>
              <w:numPr>
                <w:ilvl w:val="1"/>
                <w:numId w:val="3"/>
              </w:numPr>
              <w:suppressAutoHyphens w:val="true"/>
              <w:spacing w:lineRule="auto" w:line="240" w:before="0" w:after="0"/>
              <w:contextualSpacing/>
              <w:jc w:val="start"/>
              <w:rPr>
                <w:rFonts w:ascii="Cambria" w:hAnsi="Cambria" w:eastAsia="Aptos" w:cs="Calibri"/>
                <w:kern w:val="2"/>
                <w:sz w:val="28"/>
                <w:szCs w:val="28"/>
                <w:lang w:eastAsia="en-US"/>
              </w:rPr>
            </w:pPr>
            <w:r>
              <w:rPr>
                <w:rFonts w:eastAsia="Aptos" w:cs="Calibri"/>
                <w:kern w:val="2"/>
                <w:sz w:val="28"/>
                <w:szCs w:val="28"/>
                <w:lang w:val="en-GB" w:eastAsia="en-US" w:bidi="ar-SA"/>
              </w:rPr>
              <w:t xml:space="preserve">Focus over the past year has been on helping police better address the low levels of Trust and Confidence in them within the Borough. The creation of an action plan is part of this. </w:t>
            </w:r>
          </w:p>
          <w:p>
            <w:pPr>
              <w:pStyle w:val="Normal"/>
              <w:widowControl/>
              <w:numPr>
                <w:ilvl w:val="1"/>
                <w:numId w:val="3"/>
              </w:numPr>
              <w:suppressAutoHyphens w:val="true"/>
              <w:spacing w:lineRule="auto" w:line="240" w:before="0" w:after="0"/>
              <w:contextualSpacing/>
              <w:jc w:val="start"/>
              <w:rPr>
                <w:rFonts w:ascii="Cambria" w:hAnsi="Cambria" w:eastAsia="Aptos" w:cs="Calibri"/>
                <w:kern w:val="2"/>
                <w:sz w:val="28"/>
                <w:szCs w:val="28"/>
                <w:lang w:eastAsia="en-US"/>
              </w:rPr>
            </w:pPr>
            <w:r>
              <w:rPr>
                <w:rFonts w:eastAsia="Aptos" w:cs="Calibri"/>
                <w:kern w:val="2"/>
                <w:sz w:val="28"/>
                <w:szCs w:val="28"/>
                <w:lang w:val="en-GB" w:eastAsia="en-US" w:bidi="ar-SA"/>
              </w:rPr>
              <w:t>The MOPAC Public Attitude Survey (a version presented by CI Darren Cox at this meeting) has been explored and discussed with MOPAC Evidence and Insight Team members contributing. This has helped the MPS better understand conclusions and what might lead to positive change in Lewisham.</w:t>
            </w:r>
          </w:p>
          <w:p>
            <w:pPr>
              <w:pStyle w:val="Normal"/>
              <w:widowControl/>
              <w:numPr>
                <w:ilvl w:val="1"/>
                <w:numId w:val="3"/>
              </w:numPr>
              <w:suppressAutoHyphens w:val="true"/>
              <w:spacing w:lineRule="auto" w:line="240" w:before="0" w:after="0"/>
              <w:contextualSpacing/>
              <w:jc w:val="start"/>
              <w:rPr>
                <w:rFonts w:ascii="Cambria" w:hAnsi="Cambria" w:eastAsia="Aptos" w:cs="Calibri"/>
                <w:kern w:val="2"/>
                <w:sz w:val="28"/>
                <w:szCs w:val="28"/>
                <w:lang w:eastAsia="en-US"/>
              </w:rPr>
            </w:pPr>
            <w:r>
              <w:rPr>
                <w:rFonts w:eastAsia="Aptos" w:cs="Calibri"/>
                <w:kern w:val="2"/>
                <w:sz w:val="28"/>
                <w:szCs w:val="28"/>
                <w:lang w:val="en-GB" w:eastAsia="en-US" w:bidi="ar-SA"/>
              </w:rPr>
              <w:t>The need to publicly demonstrate changed behaviour and specific actions is just one of the changes identified</w:t>
            </w:r>
          </w:p>
          <w:p>
            <w:pPr>
              <w:pStyle w:val="Normal"/>
              <w:widowControl/>
              <w:numPr>
                <w:ilvl w:val="1"/>
                <w:numId w:val="3"/>
              </w:numPr>
              <w:suppressAutoHyphens w:val="true"/>
              <w:spacing w:lineRule="auto" w:line="240" w:before="0" w:after="0"/>
              <w:contextualSpacing/>
              <w:jc w:val="start"/>
              <w:rPr>
                <w:rFonts w:ascii="Cambria" w:hAnsi="Cambria" w:eastAsia="Aptos" w:cs="Calibri"/>
                <w:kern w:val="2"/>
                <w:sz w:val="28"/>
                <w:szCs w:val="28"/>
                <w:lang w:eastAsia="en-US"/>
              </w:rPr>
            </w:pPr>
            <w:r>
              <w:rPr>
                <w:rFonts w:eastAsia="Aptos" w:cs="Calibri"/>
                <w:kern w:val="2"/>
                <w:sz w:val="28"/>
                <w:szCs w:val="28"/>
                <w:lang w:val="en-GB" w:eastAsia="en-US" w:bidi="ar-SA"/>
              </w:rPr>
              <w:t>The recent Stop and Search analysis showing the level of disproportionality as to its use within Lewisham was also mentioned and shows that increasing the quality of S &amp; S interactions will lead to improved Trust and Confidence.</w:t>
            </w:r>
          </w:p>
          <w:p>
            <w:pPr>
              <w:pStyle w:val="Normal"/>
              <w:widowControl/>
              <w:numPr>
                <w:ilvl w:val="0"/>
                <w:numId w:val="3"/>
              </w:numPr>
              <w:suppressAutoHyphens w:val="true"/>
              <w:spacing w:lineRule="auto" w:line="240" w:before="0" w:after="0"/>
              <w:contextualSpacing/>
              <w:jc w:val="start"/>
              <w:rPr>
                <w:rFonts w:ascii="Cambria" w:hAnsi="Cambria" w:eastAsia="Aptos" w:cs="Calibri"/>
                <w:kern w:val="2"/>
                <w:sz w:val="28"/>
                <w:szCs w:val="28"/>
                <w:lang w:eastAsia="en-US"/>
              </w:rPr>
            </w:pPr>
            <w:r>
              <w:rPr>
                <w:rFonts w:eastAsia="Aptos" w:cs="Calibri"/>
                <w:kern w:val="2"/>
                <w:sz w:val="28"/>
                <w:szCs w:val="28"/>
                <w:lang w:val="en-GB" w:eastAsia="en-US" w:bidi="ar-SA"/>
              </w:rPr>
              <w:t>Taser Insight session is now April 29</w:t>
            </w:r>
            <w:r>
              <w:rPr>
                <w:rFonts w:eastAsia="Aptos" w:cs="Calibri"/>
                <w:kern w:val="2"/>
                <w:sz w:val="28"/>
                <w:szCs w:val="28"/>
                <w:vertAlign w:val="superscript"/>
                <w:lang w:val="en-GB" w:eastAsia="en-US" w:bidi="ar-SA"/>
              </w:rPr>
              <w:t>th</w:t>
            </w:r>
          </w:p>
          <w:p>
            <w:pPr>
              <w:pStyle w:val="Normal"/>
              <w:widowControl/>
              <w:numPr>
                <w:ilvl w:val="0"/>
                <w:numId w:val="3"/>
              </w:numPr>
              <w:suppressAutoHyphens w:val="true"/>
              <w:spacing w:lineRule="auto" w:line="240" w:before="0" w:after="0"/>
              <w:contextualSpacing/>
              <w:jc w:val="start"/>
              <w:rPr>
                <w:rFonts w:ascii="Cambria" w:hAnsi="Cambria" w:eastAsia="Aptos" w:cs="Calibri"/>
                <w:kern w:val="2"/>
                <w:sz w:val="28"/>
                <w:szCs w:val="28"/>
                <w:lang w:eastAsia="en-US"/>
              </w:rPr>
            </w:pPr>
            <w:r>
              <w:rPr>
                <w:rFonts w:eastAsia="Aptos" w:cs="Calibri"/>
                <w:kern w:val="2"/>
                <w:sz w:val="28"/>
                <w:szCs w:val="28"/>
                <w:lang w:val="en-GB" w:eastAsia="en-US" w:bidi="ar-SA"/>
              </w:rPr>
              <w:t>Focus in 2026 will continue on Trust and Confidence with deeper dives into how new police recruits are taught about Lewisham’s character, as well as looking at the police complaints system. These two factors link strongly to levels of Trust and Confidence</w:t>
            </w:r>
          </w:p>
          <w:p>
            <w:pPr>
              <w:pStyle w:val="Normal"/>
              <w:widowControl/>
              <w:suppressAutoHyphens w:val="true"/>
              <w:spacing w:lineRule="auto" w:line="240" w:before="0" w:after="0"/>
              <w:jc w:val="start"/>
              <w:rPr>
                <w:rFonts w:ascii="Cambria" w:hAnsi="Cambria" w:eastAsia="Aptos" w:cs="Calibri"/>
                <w:kern w:val="2"/>
                <w:sz w:val="28"/>
                <w:szCs w:val="28"/>
                <w:lang w:eastAsia="en-US"/>
              </w:rPr>
            </w:pPr>
            <w:r>
              <w:rPr>
                <w:rFonts w:eastAsia="Aptos" w:cs="Calibri"/>
                <w:kern w:val="2"/>
                <w:sz w:val="28"/>
                <w:szCs w:val="28"/>
                <w:lang w:eastAsia="en-US"/>
              </w:rPr>
            </w:r>
          </w:p>
          <w:p>
            <w:pPr>
              <w:pStyle w:val="Normal"/>
              <w:widowControl/>
              <w:suppressAutoHyphens w:val="true"/>
              <w:spacing w:lineRule="auto" w:line="240" w:before="0" w:after="0"/>
              <w:jc w:val="start"/>
              <w:rPr>
                <w:rFonts w:ascii="Cambria" w:hAnsi="Cambria" w:eastAsia="Aptos" w:cs="Calibri"/>
                <w:b/>
                <w:bCs/>
                <w:kern w:val="2"/>
                <w:sz w:val="28"/>
                <w:szCs w:val="28"/>
                <w:lang w:eastAsia="en-US"/>
              </w:rPr>
            </w:pPr>
            <w:r>
              <w:rPr>
                <w:rFonts w:eastAsia="Aptos" w:cs="Calibri"/>
                <w:b/>
                <w:bCs/>
                <w:kern w:val="2"/>
                <w:sz w:val="28"/>
                <w:szCs w:val="28"/>
                <w:lang w:val="en-GB" w:eastAsia="en-US" w:bidi="ar-SA"/>
              </w:rPr>
              <w:t>Independent Custody Visitors (ICV) Update</w:t>
            </w:r>
          </w:p>
          <w:p>
            <w:pPr>
              <w:pStyle w:val="Normal"/>
              <w:widowControl/>
              <w:numPr>
                <w:ilvl w:val="0"/>
                <w:numId w:val="4"/>
              </w:numPr>
              <w:suppressAutoHyphens w:val="true"/>
              <w:spacing w:lineRule="auto" w:line="240" w:before="0" w:after="0"/>
              <w:contextualSpacing/>
              <w:jc w:val="start"/>
              <w:rPr>
                <w:rFonts w:ascii="Cambria" w:hAnsi="Cambria" w:eastAsia="Aptos" w:cs="Calibri"/>
                <w:kern w:val="2"/>
                <w:sz w:val="28"/>
                <w:szCs w:val="28"/>
                <w:lang w:eastAsia="en-US"/>
              </w:rPr>
            </w:pPr>
            <w:r>
              <w:rPr>
                <w:rFonts w:eastAsia="Aptos" w:cs="Calibri"/>
                <w:kern w:val="2"/>
                <w:sz w:val="28"/>
                <w:szCs w:val="28"/>
                <w:lang w:val="en-GB" w:eastAsia="en-US" w:bidi="ar-SA"/>
              </w:rPr>
              <w:t>This past month we have been mourning the sudden and unexpected passing of one of our most experienced custody visitors. Sefton Campbell</w:t>
            </w:r>
            <w:r>
              <w:rPr>
                <w:rFonts w:eastAsia="Aptos" w:cs="Calibri"/>
                <w:color w:val="FF0000"/>
                <w:kern w:val="2"/>
                <w:sz w:val="28"/>
                <w:szCs w:val="28"/>
                <w:lang w:val="en-GB" w:eastAsia="en-US" w:bidi="ar-SA"/>
              </w:rPr>
              <w:t xml:space="preserve"> </w:t>
            </w:r>
            <w:r>
              <w:rPr>
                <w:rFonts w:eastAsia="Aptos" w:cs="Calibri"/>
                <w:color w:val="FF0000"/>
                <w:kern w:val="2"/>
                <w:sz w:val="28"/>
                <w:szCs w:val="28"/>
                <w:lang w:val="en-GB" w:eastAsia="en-US" w:bidi="ar-SA"/>
              </w:rPr>
              <w:t>was</w:t>
            </w:r>
            <w:r>
              <w:rPr>
                <w:rFonts w:eastAsia="Aptos" w:cs="Calibri"/>
                <w:color w:val="FF0000"/>
                <w:kern w:val="2"/>
                <w:sz w:val="28"/>
                <w:szCs w:val="28"/>
                <w:lang w:val="en-GB" w:eastAsia="en-US" w:bidi="ar-SA"/>
              </w:rPr>
              <w:t xml:space="preserve"> </w:t>
            </w:r>
            <w:r>
              <w:rPr>
                <w:rFonts w:eastAsia="Aptos" w:cs="Calibri"/>
                <w:kern w:val="2"/>
                <w:sz w:val="28"/>
                <w:szCs w:val="28"/>
                <w:lang w:val="en-GB" w:eastAsia="en-US" w:bidi="ar-SA"/>
              </w:rPr>
              <w:t>known to many in Lewisham through his work providing security at Lewisham Hospital. Our memories of Sefton have been published on the National ICV Association website (</w:t>
            </w:r>
            <w:hyperlink r:id="rId17">
              <w:r>
                <w:rPr>
                  <w:rStyle w:val="Style3"/>
                  <w:rFonts w:eastAsia="Aptos" w:cs="Calibri"/>
                  <w:color w:val="467886"/>
                  <w:kern w:val="2"/>
                  <w:sz w:val="28"/>
                  <w:szCs w:val="28"/>
                  <w:u w:val="single"/>
                  <w:lang w:val="en-GB" w:eastAsia="en-US" w:bidi="ar-SA"/>
                </w:rPr>
                <w:t>https://icva.org.uk/lewisham-custody-visitors-memories-of-sefton/</w:t>
              </w:r>
            </w:hyperlink>
            <w:r>
              <w:rPr>
                <w:rFonts w:eastAsia="Aptos" w:cs="Calibri"/>
                <w:kern w:val="2"/>
                <w:sz w:val="28"/>
                <w:szCs w:val="28"/>
                <w:lang w:val="en-GB" w:eastAsia="en-US" w:bidi="ar-SA"/>
              </w:rPr>
              <w:t>) as a celebration of his life in Lewisham. The article expresses the qualities Sefton brought to the ICV role as well as what he meant to so many people in and around Lewisham.</w:t>
            </w:r>
          </w:p>
          <w:p>
            <w:pPr>
              <w:pStyle w:val="Normal"/>
              <w:widowControl/>
              <w:numPr>
                <w:ilvl w:val="0"/>
                <w:numId w:val="4"/>
              </w:numPr>
              <w:suppressAutoHyphens w:val="true"/>
              <w:spacing w:lineRule="auto" w:line="240" w:before="0" w:after="0"/>
              <w:contextualSpacing/>
              <w:jc w:val="start"/>
              <w:rPr>
                <w:rFonts w:ascii="Cambria" w:hAnsi="Cambria" w:eastAsia="Aptos" w:cs="Calibri"/>
                <w:kern w:val="2"/>
                <w:sz w:val="28"/>
                <w:szCs w:val="28"/>
                <w:lang w:eastAsia="en-US"/>
              </w:rPr>
            </w:pPr>
            <w:r>
              <w:rPr>
                <w:rFonts w:eastAsia="Aptos" w:cs="Calibri"/>
                <w:kern w:val="2"/>
                <w:sz w:val="28"/>
                <w:szCs w:val="28"/>
                <w:lang w:val="en-GB" w:eastAsia="en-US" w:bidi="ar-SA"/>
              </w:rPr>
              <w:t>The MPS have acknowledged that improvements are needed in their record keeping within custody to allow better understanding of how well staff look after those arrested. Areas include use of force, refusing bail and strip searches. We will be tracking how they change their systems to allow this.</w:t>
            </w:r>
          </w:p>
          <w:p>
            <w:pPr>
              <w:pStyle w:val="Normal"/>
              <w:widowControl/>
              <w:numPr>
                <w:ilvl w:val="0"/>
                <w:numId w:val="4"/>
              </w:numPr>
              <w:suppressAutoHyphens w:val="true"/>
              <w:spacing w:lineRule="auto" w:line="240" w:before="0" w:after="0"/>
              <w:contextualSpacing/>
              <w:jc w:val="start"/>
              <w:rPr>
                <w:rFonts w:ascii="Cambria" w:hAnsi="Cambria" w:eastAsia="Aptos" w:cs="Calibri"/>
                <w:kern w:val="2"/>
                <w:sz w:val="28"/>
                <w:szCs w:val="28"/>
                <w:lang w:eastAsia="en-US"/>
              </w:rPr>
            </w:pPr>
            <w:r>
              <w:rPr>
                <w:rFonts w:eastAsia="Aptos" w:cs="Calibri"/>
                <w:kern w:val="2"/>
                <w:sz w:val="28"/>
                <w:szCs w:val="28"/>
                <w:lang w:val="en-GB" w:eastAsia="en-US" w:bidi="ar-SA"/>
              </w:rPr>
              <w:t>Virtual courts are slowly coming back into use increasing the strain on custody resources and increasing detention times for many of those arrested.</w:t>
            </w:r>
          </w:p>
          <w:p>
            <w:pPr>
              <w:pStyle w:val="Normal"/>
              <w:widowControl/>
              <w:numPr>
                <w:ilvl w:val="0"/>
                <w:numId w:val="4"/>
              </w:numPr>
              <w:suppressAutoHyphens w:val="true"/>
              <w:spacing w:lineRule="auto" w:line="240" w:before="0" w:after="0"/>
              <w:contextualSpacing/>
              <w:jc w:val="start"/>
              <w:rPr>
                <w:rFonts w:ascii="Cambria" w:hAnsi="Cambria" w:eastAsia="Aptos" w:cs="Calibri"/>
                <w:kern w:val="2"/>
                <w:sz w:val="28"/>
                <w:szCs w:val="28"/>
                <w:lang w:eastAsia="en-US"/>
              </w:rPr>
            </w:pPr>
            <w:r>
              <w:rPr>
                <w:rFonts w:eastAsia="Aptos" w:cs="Calibri"/>
                <w:kern w:val="2"/>
                <w:sz w:val="28"/>
                <w:szCs w:val="28"/>
                <w:lang w:val="en-GB" w:eastAsia="en-US" w:bidi="ar-SA"/>
              </w:rPr>
              <w:t>Budgetary constraints also are impacting the provision of care to those arrested especially children, vulnerable adults and those who are neurodivergent.  Resource shortages within the Liaison and Diversion team from the NHS who are based in custody and aim to divert certain cohorts (such as substance abusers) away from their established patterns of behaviours mean that often only remote access is possible which is not as effective.</w:t>
            </w:r>
          </w:p>
          <w:p>
            <w:pPr>
              <w:pStyle w:val="Normal"/>
              <w:widowControl/>
              <w:suppressAutoHyphens w:val="true"/>
              <w:spacing w:lineRule="auto" w:line="240" w:before="0" w:after="0"/>
              <w:jc w:val="start"/>
              <w:rPr>
                <w:rFonts w:ascii="Cambria" w:hAnsi="Cambria" w:cs="Calibri"/>
                <w:sz w:val="28"/>
                <w:szCs w:val="28"/>
              </w:rPr>
            </w:pPr>
            <w:r>
              <w:rPr>
                <w:rFonts w:cs="Calibri"/>
                <w:sz w:val="28"/>
                <w:szCs w:val="28"/>
              </w:rPr>
            </w:r>
          </w:p>
          <w:p>
            <w:pPr>
              <w:pStyle w:val="Normal"/>
              <w:widowControl/>
              <w:suppressAutoHyphens w:val="true"/>
              <w:spacing w:lineRule="auto" w:line="240" w:before="0" w:after="0"/>
              <w:jc w:val="start"/>
              <w:rPr>
                <w:rFonts w:ascii="Cambria" w:hAnsi="Cambria" w:cs="Calibri"/>
                <w:b/>
                <w:bCs/>
                <w:sz w:val="28"/>
                <w:szCs w:val="28"/>
              </w:rPr>
            </w:pPr>
            <w:r>
              <w:rPr>
                <w:rFonts w:cs="Calibri"/>
                <w:b/>
                <w:bCs/>
                <w:kern w:val="0"/>
                <w:sz w:val="28"/>
                <w:szCs w:val="28"/>
                <w:lang w:val="en-GB" w:eastAsia="en-GB" w:bidi="ar-SA"/>
              </w:rPr>
              <w:t xml:space="preserve">Community Monitoring Group Update </w:t>
            </w:r>
          </w:p>
          <w:p>
            <w:pPr>
              <w:pStyle w:val="ListParagraph"/>
              <w:widowControl/>
              <w:numPr>
                <w:ilvl w:val="0"/>
                <w:numId w:val="5"/>
              </w:numPr>
              <w:suppressAutoHyphens w:val="true"/>
              <w:spacing w:lineRule="auto" w:line="240" w:before="0" w:after="0"/>
              <w:contextualSpacing/>
              <w:jc w:val="start"/>
              <w:rPr>
                <w:rFonts w:ascii="Cambria" w:hAnsi="Cambria" w:cs="Calibri"/>
                <w:sz w:val="28"/>
                <w:szCs w:val="28"/>
              </w:rPr>
            </w:pPr>
            <w:r>
              <w:rPr>
                <w:rFonts w:cs="Calibri"/>
                <w:kern w:val="0"/>
                <w:sz w:val="28"/>
                <w:szCs w:val="28"/>
                <w:lang w:val="en-GB" w:eastAsia="en-GB" w:bidi="ar-SA"/>
              </w:rPr>
              <w:t>2 people at a time can look through footage of body worn camera. Adrian Hanna will organise the next viewing and Royston has volunteered to be one of the participants.</w:t>
            </w:r>
          </w:p>
          <w:p>
            <w:pPr>
              <w:pStyle w:val="Normal"/>
              <w:widowControl/>
              <w:suppressAutoHyphens w:val="true"/>
              <w:spacing w:lineRule="auto" w:line="240" w:before="0" w:after="0"/>
              <w:jc w:val="start"/>
              <w:rPr>
                <w:rFonts w:ascii="Cambria" w:hAnsi="Cambria" w:cs="Calibri"/>
                <w:sz w:val="28"/>
                <w:szCs w:val="28"/>
              </w:rPr>
            </w:pPr>
            <w:r>
              <w:rPr>
                <w:rFonts w:cs="Calibri"/>
                <w:sz w:val="28"/>
                <w:szCs w:val="28"/>
              </w:rPr>
            </w:r>
          </w:p>
          <w:p>
            <w:pPr>
              <w:pStyle w:val="ListParagraph"/>
              <w:widowControl/>
              <w:numPr>
                <w:ilvl w:val="0"/>
                <w:numId w:val="5"/>
              </w:numPr>
              <w:suppressAutoHyphens w:val="true"/>
              <w:spacing w:lineRule="auto" w:line="240" w:before="0" w:after="0"/>
              <w:contextualSpacing/>
              <w:jc w:val="start"/>
              <w:rPr>
                <w:rFonts w:ascii="Cambria" w:hAnsi="Cambria" w:cs="Calibri"/>
                <w:sz w:val="28"/>
                <w:szCs w:val="28"/>
              </w:rPr>
            </w:pPr>
            <w:r>
              <w:rPr>
                <w:rFonts w:cs="Calibri"/>
                <w:kern w:val="0"/>
                <w:sz w:val="28"/>
                <w:szCs w:val="28"/>
                <w:lang w:val="en-GB" w:eastAsia="en-GB" w:bidi="ar-SA"/>
              </w:rPr>
              <w:t>Lewisham police data on stop and search was presented by Adrian Hanna but the conversation quickly moved on to discuss the recent MOPAC/Kings College report.</w:t>
            </w:r>
          </w:p>
          <w:p>
            <w:pPr>
              <w:pStyle w:val="Normal"/>
              <w:widowControl/>
              <w:suppressAutoHyphens w:val="true"/>
              <w:spacing w:lineRule="auto" w:line="240" w:before="0" w:after="0"/>
              <w:jc w:val="start"/>
              <w:rPr>
                <w:rFonts w:ascii="Cambria" w:hAnsi="Cambria" w:cs="Calibri"/>
                <w:sz w:val="28"/>
                <w:szCs w:val="28"/>
              </w:rPr>
            </w:pPr>
            <w:r>
              <w:rPr>
                <w:rFonts w:cs="Calibri"/>
                <w:sz w:val="28"/>
                <w:szCs w:val="28"/>
              </w:rPr>
            </w:r>
          </w:p>
          <w:p>
            <w:pPr>
              <w:pStyle w:val="Normal"/>
              <w:widowControl/>
              <w:suppressAutoHyphens w:val="true"/>
              <w:spacing w:lineRule="auto" w:line="240" w:before="0" w:after="0"/>
              <w:jc w:val="start"/>
              <w:rPr>
                <w:rFonts w:ascii="Cambria" w:hAnsi="Cambria" w:cs="Calibri"/>
                <w:sz w:val="28"/>
                <w:szCs w:val="28"/>
              </w:rPr>
            </w:pPr>
            <w:r>
              <w:rPr>
                <w:rFonts w:cs="Calibri"/>
                <w:kern w:val="0"/>
                <w:sz w:val="28"/>
                <w:szCs w:val="28"/>
                <w:lang w:val="en-GB" w:eastAsia="en-GB" w:bidi="ar-SA"/>
              </w:rPr>
              <w:t>The main points from this conversation included:</w:t>
            </w:r>
          </w:p>
          <w:p>
            <w:pPr>
              <w:pStyle w:val="Normal"/>
              <w:widowControl/>
              <w:suppressAutoHyphens w:val="true"/>
              <w:spacing w:lineRule="auto" w:line="240" w:before="0" w:after="0"/>
              <w:jc w:val="start"/>
              <w:rPr>
                <w:rFonts w:ascii="Cambria" w:hAnsi="Cambria" w:cs="Calibri"/>
                <w:sz w:val="28"/>
                <w:szCs w:val="28"/>
              </w:rPr>
            </w:pPr>
            <w:r>
              <w:rPr>
                <w:rFonts w:cs="Calibri"/>
                <w:kern w:val="0"/>
                <w:sz w:val="28"/>
                <w:szCs w:val="28"/>
                <w:lang w:val="en-GB" w:eastAsia="en-GB" w:bidi="ar-SA"/>
              </w:rPr>
              <w:t>A consensus that the findings show us nothing new about disproportionate stop and search. It is therefore most important to agree on a way forward.</w:t>
            </w:r>
          </w:p>
          <w:p>
            <w:pPr>
              <w:pStyle w:val="Normal"/>
              <w:widowControl/>
              <w:suppressAutoHyphens w:val="true"/>
              <w:spacing w:lineRule="auto" w:line="240" w:before="0" w:after="0"/>
              <w:jc w:val="start"/>
              <w:rPr>
                <w:rFonts w:ascii="Cambria" w:hAnsi="Cambria" w:cs="Calibri"/>
                <w:sz w:val="28"/>
                <w:szCs w:val="28"/>
              </w:rPr>
            </w:pPr>
            <w:r>
              <w:rPr>
                <w:rFonts w:cs="Calibri"/>
                <w:kern w:val="0"/>
                <w:sz w:val="28"/>
                <w:szCs w:val="28"/>
                <w:lang w:val="en-GB" w:eastAsia="en-GB" w:bidi="ar-SA"/>
              </w:rPr>
              <w:t>Suggestions included:</w:t>
            </w:r>
          </w:p>
          <w:p>
            <w:pPr>
              <w:pStyle w:val="ListParagraph"/>
              <w:widowControl/>
              <w:numPr>
                <w:ilvl w:val="0"/>
                <w:numId w:val="6"/>
              </w:numPr>
              <w:suppressAutoHyphens w:val="true"/>
              <w:spacing w:lineRule="auto" w:line="240" w:before="0" w:after="0"/>
              <w:contextualSpacing/>
              <w:jc w:val="start"/>
              <w:rPr>
                <w:rFonts w:ascii="Cambria" w:hAnsi="Cambria" w:cs="Calibri"/>
                <w:sz w:val="28"/>
                <w:szCs w:val="28"/>
              </w:rPr>
            </w:pPr>
            <w:r>
              <w:rPr>
                <w:rFonts w:cs="Calibri"/>
                <w:kern w:val="0"/>
                <w:sz w:val="28"/>
                <w:szCs w:val="28"/>
                <w:lang w:val="en-GB" w:eastAsia="en-GB" w:bidi="ar-SA"/>
              </w:rPr>
              <w:t>The Met should respond to disproportional stop and search as an urgent problem.</w:t>
            </w:r>
          </w:p>
          <w:p>
            <w:pPr>
              <w:pStyle w:val="ListParagraph"/>
              <w:widowControl/>
              <w:numPr>
                <w:ilvl w:val="0"/>
                <w:numId w:val="6"/>
              </w:numPr>
              <w:suppressAutoHyphens w:val="true"/>
              <w:spacing w:lineRule="auto" w:line="240" w:before="0" w:after="0"/>
              <w:contextualSpacing/>
              <w:jc w:val="start"/>
              <w:rPr>
                <w:rFonts w:ascii="Cambria" w:hAnsi="Cambria" w:cs="Calibri"/>
                <w:sz w:val="28"/>
                <w:szCs w:val="28"/>
              </w:rPr>
            </w:pPr>
            <w:r>
              <w:rPr>
                <w:rFonts w:cs="Calibri"/>
                <w:kern w:val="0"/>
                <w:sz w:val="28"/>
                <w:szCs w:val="28"/>
                <w:lang w:val="en-GB" w:eastAsia="en-GB" w:bidi="ar-SA"/>
              </w:rPr>
              <w:t>The findings show that the Met do not understand black people but understand white people. Thus the importance of establishing better community relations cannot be over-emphasised. Lewisham police need to change their practices. To listen to, seek to understand, and be responsive to our black communities.</w:t>
            </w:r>
          </w:p>
          <w:p>
            <w:pPr>
              <w:pStyle w:val="ListParagraph"/>
              <w:widowControl/>
              <w:numPr>
                <w:ilvl w:val="0"/>
                <w:numId w:val="6"/>
              </w:numPr>
              <w:suppressAutoHyphens w:val="true"/>
              <w:spacing w:lineRule="auto" w:line="240" w:before="0" w:after="0"/>
              <w:contextualSpacing/>
              <w:jc w:val="start"/>
              <w:rPr>
                <w:rFonts w:ascii="Cambria" w:hAnsi="Cambria" w:cs="Calibri"/>
                <w:sz w:val="28"/>
                <w:szCs w:val="28"/>
              </w:rPr>
            </w:pPr>
            <w:r>
              <w:rPr>
                <w:rFonts w:cs="Calibri"/>
                <w:kern w:val="0"/>
                <w:sz w:val="28"/>
                <w:szCs w:val="28"/>
                <w:lang w:val="en-GB" w:eastAsia="en-GB" w:bidi="ar-SA"/>
              </w:rPr>
              <w:t>The perceived unfair use of stop and search in Lewisham is high compared to other boroughs and Lewisham police should use intelligence to stop black people and they need to give a reason for stopping a person.</w:t>
            </w:r>
          </w:p>
          <w:p>
            <w:pPr>
              <w:pStyle w:val="ListParagraph"/>
              <w:widowControl/>
              <w:numPr>
                <w:ilvl w:val="0"/>
                <w:numId w:val="6"/>
              </w:numPr>
              <w:suppressAutoHyphens w:val="true"/>
              <w:spacing w:lineRule="auto" w:line="240" w:before="0" w:after="0"/>
              <w:contextualSpacing/>
              <w:jc w:val="start"/>
              <w:rPr>
                <w:rFonts w:ascii="Cambria" w:hAnsi="Cambria" w:cs="Calibri"/>
                <w:sz w:val="28"/>
                <w:szCs w:val="28"/>
              </w:rPr>
            </w:pPr>
            <w:r>
              <w:rPr>
                <w:rFonts w:cs="Calibri"/>
                <w:kern w:val="0"/>
                <w:sz w:val="28"/>
                <w:szCs w:val="28"/>
                <w:lang w:val="en-GB" w:eastAsia="en-GB" w:bidi="ar-SA"/>
              </w:rPr>
              <w:t>The disproportionate use of stop and search in Lewisham is not due to a few rouge officers nor is it about any exceptional officers. It is a systems problem that requires changes in procedures and practices.</w:t>
            </w:r>
          </w:p>
          <w:p>
            <w:pPr>
              <w:pStyle w:val="Normal"/>
              <w:widowControl/>
              <w:suppressAutoHyphens w:val="true"/>
              <w:spacing w:lineRule="auto" w:line="240" w:before="0" w:after="0"/>
              <w:jc w:val="start"/>
              <w:rPr>
                <w:rFonts w:ascii="Cambria" w:hAnsi="Cambria"/>
                <w:b/>
                <w:sz w:val="28"/>
                <w:szCs w:val="28"/>
              </w:rPr>
            </w:pPr>
            <w:r>
              <w:rPr>
                <w:b/>
                <w:sz w:val="28"/>
                <w:szCs w:val="28"/>
              </w:rPr>
            </w:r>
          </w:p>
          <w:p>
            <w:pPr>
              <w:pStyle w:val="Normal"/>
              <w:widowControl/>
              <w:suppressAutoHyphens w:val="true"/>
              <w:spacing w:lineRule="auto" w:line="240" w:before="0" w:after="0"/>
              <w:jc w:val="start"/>
              <w:rPr>
                <w:rFonts w:ascii="Cambria" w:hAnsi="Cambria"/>
                <w:b/>
                <w:sz w:val="28"/>
                <w:szCs w:val="28"/>
              </w:rPr>
            </w:pPr>
            <w:r>
              <w:rPr>
                <w:rFonts w:cs="Cambria"/>
                <w:b/>
                <w:kern w:val="0"/>
                <w:sz w:val="28"/>
                <w:szCs w:val="28"/>
                <w:lang w:val="en-GB" w:eastAsia="en-GB" w:bidi="ar-SA"/>
              </w:rPr>
              <w:t>•</w:t>
            </w:r>
            <w:r>
              <w:rPr>
                <w:rFonts w:cs="Cambria"/>
                <w:b/>
                <w:kern w:val="0"/>
                <w:sz w:val="28"/>
                <w:szCs w:val="28"/>
                <w:lang w:val="en-GB" w:eastAsia="en-GB" w:bidi="ar-SA"/>
              </w:rPr>
              <w:tab/>
              <w:t>Hate Crime Working Group (HCWG)</w:t>
            </w:r>
          </w:p>
          <w:p>
            <w:pPr>
              <w:pStyle w:val="Normal"/>
              <w:widowControl/>
              <w:suppressAutoHyphens w:val="true"/>
              <w:spacing w:lineRule="auto" w:line="240" w:before="0" w:after="0"/>
              <w:jc w:val="start"/>
              <w:rPr>
                <w:rFonts w:ascii="Cambria" w:hAnsi="Cambria"/>
                <w:b/>
                <w:sz w:val="28"/>
                <w:szCs w:val="28"/>
              </w:rPr>
            </w:pPr>
            <w:r>
              <w:rPr>
                <w:b/>
                <w:sz w:val="28"/>
                <w:szCs w:val="28"/>
              </w:rPr>
            </w:r>
          </w:p>
          <w:p>
            <w:pPr>
              <w:pStyle w:val="Normal"/>
              <w:widowControl/>
              <w:suppressAutoHyphens w:val="true"/>
              <w:spacing w:lineRule="auto" w:line="240" w:before="0" w:after="0"/>
              <w:jc w:val="start"/>
              <w:rPr>
                <w:rFonts w:ascii="Cambria" w:hAnsi="Cambria"/>
                <w:bCs/>
                <w:sz w:val="28"/>
                <w:szCs w:val="28"/>
              </w:rPr>
            </w:pPr>
            <w:r>
              <w:rPr>
                <w:rFonts w:cs="Cambria"/>
                <w:bCs/>
                <w:kern w:val="0"/>
                <w:sz w:val="28"/>
                <w:szCs w:val="28"/>
                <w:lang w:val="en-GB" w:eastAsia="en-GB" w:bidi="ar-SA"/>
              </w:rPr>
              <w:t>HCWG meeting took place on 6 March, and the minutes will be made available on the SNB website. The next meeting is scheduled for May, with the date to be confirmed and advertised online</w:t>
            </w:r>
          </w:p>
          <w:p>
            <w:pPr>
              <w:pStyle w:val="Normal"/>
              <w:widowControl/>
              <w:suppressAutoHyphens w:val="true"/>
              <w:spacing w:lineRule="auto" w:line="240" w:before="0" w:after="0"/>
              <w:jc w:val="start"/>
              <w:rPr>
                <w:rFonts w:ascii="Cambria" w:hAnsi="Cambria"/>
                <w:b/>
                <w:sz w:val="28"/>
                <w:szCs w:val="28"/>
              </w:rPr>
            </w:pPr>
            <w:r>
              <w:rPr>
                <w:rFonts w:cs="Cambria"/>
                <w:b/>
                <w:kern w:val="0"/>
                <w:sz w:val="28"/>
                <w:szCs w:val="28"/>
                <w:lang w:val="en-GB" w:eastAsia="en-GB" w:bidi="ar-SA"/>
              </w:rPr>
              <w:t xml:space="preserve"> </w:t>
            </w:r>
          </w:p>
          <w:p>
            <w:pPr>
              <w:pStyle w:val="Normal"/>
              <w:widowControl/>
              <w:suppressAutoHyphens w:val="true"/>
              <w:spacing w:lineRule="auto" w:line="240" w:before="0" w:after="0"/>
              <w:jc w:val="start"/>
              <w:rPr>
                <w:rFonts w:ascii="Cambria" w:hAnsi="Cambria"/>
                <w:b/>
                <w:sz w:val="28"/>
                <w:szCs w:val="28"/>
              </w:rPr>
            </w:pPr>
            <w:r>
              <w:rPr>
                <w:rFonts w:cs="Cambria"/>
                <w:b/>
                <w:kern w:val="0"/>
                <w:sz w:val="28"/>
                <w:szCs w:val="28"/>
                <w:lang w:val="en-GB" w:eastAsia="en-GB" w:bidi="ar-SA"/>
              </w:rPr>
              <w:t>•</w:t>
            </w:r>
            <w:r>
              <w:rPr>
                <w:rFonts w:cs="Cambria"/>
                <w:b/>
                <w:kern w:val="0"/>
                <w:sz w:val="28"/>
                <w:szCs w:val="28"/>
                <w:lang w:val="en-GB" w:eastAsia="en-GB" w:bidi="ar-SA"/>
              </w:rPr>
              <w:tab/>
              <w:t>MET Command Centre 999/101 calls</w:t>
            </w:r>
          </w:p>
          <w:p>
            <w:pPr>
              <w:pStyle w:val="Normal"/>
              <w:widowControl/>
              <w:suppressAutoHyphens w:val="true"/>
              <w:spacing w:lineRule="auto" w:line="240" w:before="0" w:after="0"/>
              <w:jc w:val="start"/>
              <w:rPr>
                <w:rFonts w:ascii="Cambria" w:hAnsi="Cambria"/>
                <w:b/>
                <w:sz w:val="28"/>
                <w:szCs w:val="28"/>
              </w:rPr>
            </w:pPr>
            <w:r>
              <w:rPr>
                <w:b/>
                <w:sz w:val="28"/>
                <w:szCs w:val="28"/>
              </w:rPr>
            </w:r>
          </w:p>
          <w:p>
            <w:pPr>
              <w:pStyle w:val="Normal"/>
              <w:widowControl/>
              <w:suppressAutoHyphens w:val="true"/>
              <w:spacing w:lineRule="auto" w:line="240" w:before="0" w:after="0"/>
              <w:jc w:val="start"/>
              <w:rPr>
                <w:rFonts w:ascii="Cambria" w:hAnsi="Cambria"/>
                <w:bCs/>
                <w:sz w:val="28"/>
                <w:szCs w:val="28"/>
              </w:rPr>
            </w:pPr>
            <w:r>
              <w:rPr>
                <w:rFonts w:cs="Cambria"/>
                <w:bCs/>
                <w:kern w:val="0"/>
                <w:sz w:val="28"/>
                <w:szCs w:val="28"/>
                <w:lang w:val="en-GB" w:eastAsia="en-GB" w:bidi="ar-SA"/>
              </w:rPr>
              <w:t>A total of 33 borough residents attended the meeting on 11 March to discuss the scrutiny of 999 and 101 call handling and service delivery.</w:t>
            </w:r>
          </w:p>
          <w:p>
            <w:pPr>
              <w:pStyle w:val="Normal"/>
              <w:widowControl/>
              <w:suppressAutoHyphens w:val="true"/>
              <w:spacing w:lineRule="auto" w:line="240" w:before="0" w:after="0"/>
              <w:jc w:val="start"/>
              <w:rPr>
                <w:rFonts w:ascii="Cambria" w:hAnsi="Cambria"/>
                <w:bCs/>
                <w:sz w:val="28"/>
                <w:szCs w:val="28"/>
              </w:rPr>
            </w:pPr>
            <w:r>
              <w:rPr>
                <w:rFonts w:cs="Cambria"/>
                <w:bCs/>
                <w:kern w:val="0"/>
                <w:sz w:val="28"/>
                <w:szCs w:val="28"/>
                <w:lang w:val="en-GB" w:eastAsia="en-GB" w:bidi="ar-SA"/>
              </w:rPr>
              <w:t xml:space="preserve">In summary, the forum reaffirmed its commitment to scrutinising operations while strengthening community relationships. Building trust remained a key theme, with a focus on better serving </w:t>
            </w:r>
            <w:r>
              <w:rPr>
                <w:rFonts w:cs="Cambria"/>
                <w:bCs/>
                <w:color w:val="FF0000"/>
                <w:kern w:val="0"/>
                <w:sz w:val="28"/>
                <w:szCs w:val="28"/>
                <w:lang w:val="en-GB" w:eastAsia="en-GB" w:bidi="ar-SA"/>
              </w:rPr>
              <w:t xml:space="preserve">of </w:t>
            </w:r>
            <w:r>
              <w:rPr>
                <w:rFonts w:cs="Cambria"/>
                <w:bCs/>
                <w:kern w:val="0"/>
                <w:sz w:val="28"/>
                <w:szCs w:val="28"/>
                <w:lang w:val="en-GB" w:eastAsia="en-GB" w:bidi="ar-SA"/>
              </w:rPr>
              <w:t>diverse community groups, including trans and non</w:t>
              <w:noBreakHyphen/>
              <w:t>binary people, disabled residents, other under-represented groups, and young people. Increasing youth involvement was highlighted as a priority.</w:t>
            </w:r>
          </w:p>
          <w:p>
            <w:pPr>
              <w:pStyle w:val="Normal"/>
              <w:widowControl/>
              <w:suppressAutoHyphens w:val="true"/>
              <w:spacing w:lineRule="auto" w:line="240" w:before="0" w:after="0"/>
              <w:jc w:val="start"/>
              <w:rPr>
                <w:rFonts w:ascii="Cambria" w:hAnsi="Cambria"/>
                <w:bCs/>
                <w:sz w:val="28"/>
                <w:szCs w:val="28"/>
              </w:rPr>
            </w:pPr>
            <w:r>
              <w:rPr>
                <w:rFonts w:cs="Cambria"/>
                <w:bCs/>
                <w:kern w:val="0"/>
                <w:sz w:val="28"/>
                <w:szCs w:val="28"/>
                <w:lang w:val="en-GB" w:eastAsia="en-GB" w:bidi="ar-SA"/>
              </w:rPr>
              <w:t>The forum also plans to introduce themed meetings with invited community representatives to help build trust and address specific community concerns, ensuring policing is responsive to the needs of different demographic groups. The importance of recognising that people learn and engage in different ways was also noted.</w:t>
            </w:r>
          </w:p>
          <w:p>
            <w:pPr>
              <w:pStyle w:val="Normal"/>
              <w:widowControl/>
              <w:suppressAutoHyphens w:val="true"/>
              <w:spacing w:lineRule="auto" w:line="240" w:before="0" w:after="0"/>
              <w:jc w:val="start"/>
              <w:rPr>
                <w:rFonts w:ascii="Cambria" w:hAnsi="Cambria"/>
                <w:bCs/>
                <w:sz w:val="28"/>
                <w:szCs w:val="28"/>
              </w:rPr>
            </w:pPr>
            <w:r>
              <w:rPr>
                <w:rFonts w:cs="Cambria"/>
                <w:bCs/>
                <w:kern w:val="0"/>
                <w:sz w:val="28"/>
                <w:szCs w:val="28"/>
                <w:lang w:val="en-GB" w:eastAsia="en-GB" w:bidi="ar-SA"/>
              </w:rPr>
              <w:t>An update was provided on the implementation of video consultation services, which allow individuals to make complaints or attend appointments online if they cannot attend a police station in person. The forum reviewed early feedback on the effectiveness of these video appointments.</w:t>
            </w:r>
          </w:p>
          <w:p>
            <w:pPr>
              <w:pStyle w:val="Normal"/>
              <w:widowControl/>
              <w:suppressAutoHyphens w:val="true"/>
              <w:spacing w:lineRule="auto" w:line="240" w:before="0" w:after="0"/>
              <w:jc w:val="start"/>
              <w:rPr>
                <w:rFonts w:ascii="Cambria" w:hAnsi="Cambria"/>
                <w:bCs/>
                <w:sz w:val="28"/>
                <w:szCs w:val="28"/>
              </w:rPr>
            </w:pPr>
            <w:r>
              <w:rPr>
                <w:rFonts w:cs="Cambria"/>
                <w:bCs/>
                <w:kern w:val="0"/>
                <w:sz w:val="28"/>
                <w:szCs w:val="28"/>
                <w:lang w:val="en-GB" w:eastAsia="en-GB" w:bidi="ar-SA"/>
              </w:rPr>
              <w:t>Due to time constraints, further discussion was deferred.</w:t>
            </w:r>
          </w:p>
          <w:p>
            <w:pPr>
              <w:pStyle w:val="Normal"/>
              <w:widowControl/>
              <w:suppressAutoHyphens w:val="true"/>
              <w:spacing w:lineRule="auto" w:line="240" w:before="0" w:after="0"/>
              <w:jc w:val="start"/>
              <w:rPr>
                <w:rFonts w:ascii="Cambria" w:hAnsi="Cambria"/>
                <w:bCs/>
                <w:sz w:val="28"/>
                <w:szCs w:val="28"/>
              </w:rPr>
            </w:pPr>
            <w:r>
              <w:rPr>
                <w:bCs/>
                <w:sz w:val="28"/>
                <w:szCs w:val="28"/>
              </w:rPr>
            </w:r>
          </w:p>
          <w:p>
            <w:pPr>
              <w:pStyle w:val="Normal"/>
              <w:widowControl/>
              <w:suppressAutoHyphens w:val="true"/>
              <w:spacing w:lineRule="auto" w:line="240" w:before="0" w:after="0"/>
              <w:jc w:val="start"/>
              <w:rPr>
                <w:rFonts w:ascii="Cambria" w:hAnsi="Cambria"/>
                <w:b/>
                <w:sz w:val="28"/>
                <w:szCs w:val="28"/>
              </w:rPr>
            </w:pPr>
            <w:r>
              <w:rPr>
                <w:rFonts w:cs="Cambria"/>
                <w:b/>
                <w:kern w:val="0"/>
                <w:sz w:val="28"/>
                <w:szCs w:val="28"/>
                <w:lang w:val="en-GB" w:eastAsia="en-GB" w:bidi="ar-SA"/>
              </w:rPr>
              <w:t>•</w:t>
            </w:r>
            <w:r>
              <w:rPr>
                <w:rFonts w:cs="Cambria"/>
                <w:b/>
                <w:kern w:val="0"/>
                <w:sz w:val="28"/>
                <w:szCs w:val="28"/>
                <w:lang w:val="en-GB" w:eastAsia="en-GB" w:bidi="ar-SA"/>
              </w:rPr>
              <w:tab/>
              <w:t>Ward Panels</w:t>
            </w:r>
          </w:p>
          <w:p>
            <w:pPr>
              <w:pStyle w:val="Normal"/>
              <w:widowControl/>
              <w:suppressAutoHyphens w:val="true"/>
              <w:spacing w:lineRule="auto" w:line="240" w:before="0" w:after="0"/>
              <w:jc w:val="start"/>
              <w:rPr>
                <w:rFonts w:ascii="Cambria" w:hAnsi="Cambria"/>
                <w:b/>
                <w:sz w:val="28"/>
                <w:szCs w:val="28"/>
              </w:rPr>
            </w:pPr>
            <w:r>
              <w:rPr>
                <w:b/>
                <w:sz w:val="28"/>
                <w:szCs w:val="28"/>
              </w:rPr>
            </w:r>
          </w:p>
          <w:p>
            <w:pPr>
              <w:pStyle w:val="Normal"/>
              <w:widowControl/>
              <w:suppressAutoHyphens w:val="true"/>
              <w:spacing w:lineRule="auto" w:line="240" w:before="0" w:after="0"/>
              <w:jc w:val="start"/>
              <w:rPr>
                <w:rFonts w:ascii="Cambria" w:hAnsi="Cambria"/>
                <w:bCs/>
                <w:sz w:val="28"/>
                <w:szCs w:val="28"/>
              </w:rPr>
            </w:pPr>
            <w:r>
              <w:rPr>
                <w:rFonts w:cs="Cambria"/>
                <w:bCs/>
                <w:kern w:val="0"/>
                <w:sz w:val="28"/>
                <w:szCs w:val="28"/>
                <w:lang w:val="en-GB" w:eastAsia="en-GB" w:bidi="ar-SA"/>
              </w:rPr>
              <w:t>It was noted that any Lewisham resident can request to join their local ward panel. This is a key way for community members to engage with and support their neighbourhood policing teams. Residents in every borough have the same opportunity to join the ward panel where they live.</w:t>
            </w:r>
          </w:p>
          <w:p>
            <w:pPr>
              <w:pStyle w:val="Normal"/>
              <w:widowControl/>
              <w:suppressAutoHyphens w:val="true"/>
              <w:spacing w:lineRule="auto" w:line="240" w:before="0" w:after="0"/>
              <w:jc w:val="start"/>
              <w:rPr>
                <w:rFonts w:ascii="Cambria" w:hAnsi="Cambria"/>
                <w:bCs/>
                <w:sz w:val="28"/>
                <w:szCs w:val="28"/>
              </w:rPr>
            </w:pPr>
            <w:r>
              <w:rPr>
                <w:bCs/>
                <w:sz w:val="28"/>
                <w:szCs w:val="28"/>
              </w:rPr>
            </w:r>
          </w:p>
          <w:p>
            <w:pPr>
              <w:pStyle w:val="Normal"/>
              <w:widowControl/>
              <w:suppressAutoHyphens w:val="true"/>
              <w:spacing w:lineRule="auto" w:line="240" w:before="0" w:after="0"/>
              <w:jc w:val="start"/>
              <w:rPr>
                <w:rFonts w:ascii="Cambria" w:hAnsi="Cambria"/>
                <w:b/>
                <w:sz w:val="28"/>
                <w:szCs w:val="28"/>
              </w:rPr>
            </w:pPr>
            <w:r>
              <w:rPr>
                <w:rFonts w:cs="Cambria"/>
                <w:b/>
                <w:kern w:val="0"/>
                <w:sz w:val="28"/>
                <w:szCs w:val="28"/>
                <w:lang w:val="en-GB" w:eastAsia="en-GB" w:bidi="ar-SA"/>
              </w:rPr>
              <w:t>Neighbourhood Watch</w:t>
            </w:r>
          </w:p>
          <w:p>
            <w:pPr>
              <w:pStyle w:val="Normal"/>
              <w:widowControl/>
              <w:suppressAutoHyphens w:val="true"/>
              <w:spacing w:lineRule="auto" w:line="240" w:before="0" w:after="0"/>
              <w:jc w:val="start"/>
              <w:rPr>
                <w:rFonts w:ascii="Cambria" w:hAnsi="Cambria"/>
                <w:bCs/>
                <w:sz w:val="28"/>
                <w:szCs w:val="28"/>
              </w:rPr>
            </w:pPr>
            <w:r>
              <w:rPr>
                <w:bCs/>
                <w:sz w:val="28"/>
                <w:szCs w:val="28"/>
              </w:rPr>
            </w:r>
          </w:p>
          <w:p>
            <w:pPr>
              <w:pStyle w:val="Normal"/>
              <w:widowControl/>
              <w:suppressAutoHyphens w:val="true"/>
              <w:spacing w:lineRule="auto" w:line="240" w:before="0" w:after="0"/>
              <w:jc w:val="start"/>
              <w:rPr>
                <w:rFonts w:ascii="Cambria" w:hAnsi="Cambria"/>
                <w:bCs/>
                <w:sz w:val="28"/>
                <w:szCs w:val="28"/>
              </w:rPr>
            </w:pPr>
            <w:r>
              <w:rPr>
                <w:rFonts w:cs="Cambria"/>
                <w:bCs/>
                <w:kern w:val="0"/>
                <w:sz w:val="28"/>
                <w:szCs w:val="28"/>
                <w:lang w:val="en-GB" w:eastAsia="en-GB" w:bidi="ar-SA"/>
              </w:rPr>
              <w:t>Steady progress continues across business</w:t>
              <w:noBreakHyphen/>
              <w:t>as</w:t>
              <w:noBreakHyphen/>
              <w:t>usual activities.</w:t>
            </w:r>
          </w:p>
          <w:p>
            <w:pPr>
              <w:pStyle w:val="Normal"/>
              <w:widowControl/>
              <w:suppressAutoHyphens w:val="true"/>
              <w:spacing w:lineRule="auto" w:line="240" w:before="0" w:after="0"/>
              <w:jc w:val="start"/>
              <w:rPr>
                <w:rFonts w:ascii="Cambria" w:hAnsi="Cambria"/>
                <w:bCs/>
                <w:sz w:val="28"/>
                <w:szCs w:val="28"/>
              </w:rPr>
            </w:pPr>
            <w:r>
              <w:rPr>
                <w:rFonts w:cs="Cambria"/>
                <w:bCs/>
                <w:kern w:val="0"/>
                <w:sz w:val="28"/>
                <w:szCs w:val="28"/>
                <w:lang w:val="en-GB" w:eastAsia="en-GB" w:bidi="ar-SA"/>
              </w:rPr>
              <w:t>Cheryl Spruce, the national lead, will hold the next Association Leads meetings on Monday 27 April at 5.30pm and Thursday 30 April at 2pm.</w:t>
            </w:r>
          </w:p>
          <w:p>
            <w:pPr>
              <w:pStyle w:val="Normal"/>
              <w:widowControl/>
              <w:suppressAutoHyphens w:val="true"/>
              <w:spacing w:lineRule="auto" w:line="240" w:before="0" w:after="0"/>
              <w:jc w:val="start"/>
              <w:rPr>
                <w:rFonts w:ascii="Cambria" w:hAnsi="Cambria"/>
                <w:bCs/>
                <w:sz w:val="28"/>
                <w:szCs w:val="28"/>
              </w:rPr>
            </w:pPr>
            <w:r>
              <w:rPr>
                <w:rFonts w:cs="Cambria"/>
                <w:bCs/>
                <w:kern w:val="0"/>
                <w:sz w:val="28"/>
                <w:szCs w:val="28"/>
                <w:lang w:val="en-GB" w:eastAsia="en-GB" w:bidi="ar-SA"/>
              </w:rPr>
              <w:t>Association Lead 1</w:t>
              <w:noBreakHyphen/>
              <w:t>to</w:t>
              <w:noBreakHyphen/>
              <w:t>1 meetings can be booked with Cheryl by logging into the time</w:t>
              <w:noBreakHyphen/>
              <w:t>slot schedule..</w:t>
            </w:r>
          </w:p>
          <w:p>
            <w:pPr>
              <w:pStyle w:val="Normal"/>
              <w:widowControl/>
              <w:suppressAutoHyphens w:val="true"/>
              <w:spacing w:lineRule="auto" w:line="240" w:before="0" w:after="0"/>
              <w:jc w:val="start"/>
              <w:rPr>
                <w:rFonts w:ascii="Cambria" w:hAnsi="Cambria"/>
                <w:b/>
                <w:sz w:val="28"/>
                <w:szCs w:val="28"/>
              </w:rPr>
            </w:pPr>
            <w:r>
              <w:rPr>
                <w:b/>
                <w:sz w:val="28"/>
                <w:szCs w:val="28"/>
              </w:rPr>
            </w:r>
          </w:p>
        </w:tc>
      </w:tr>
      <w:tr>
        <w:trPr/>
        <w:tc>
          <w:tcPr>
            <w:tcW w:w="1219"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center"/>
              <w:rPr>
                <w:rFonts w:ascii="Cambria" w:hAnsi="Cambria"/>
                <w:b/>
                <w:sz w:val="28"/>
                <w:szCs w:val="28"/>
              </w:rPr>
            </w:pPr>
            <w:r>
              <w:rPr>
                <w:rFonts w:cs="Cambria"/>
                <w:b/>
                <w:kern w:val="0"/>
                <w:sz w:val="28"/>
                <w:szCs w:val="28"/>
                <w:lang w:val="en-GB" w:eastAsia="en-GB" w:bidi="ar-SA"/>
              </w:rPr>
              <w:t>4.</w:t>
            </w:r>
          </w:p>
        </w:tc>
        <w:tc>
          <w:tcPr>
            <w:tcW w:w="935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b/>
                <w:sz w:val="28"/>
                <w:szCs w:val="28"/>
              </w:rPr>
            </w:pPr>
            <w:r>
              <w:rPr>
                <w:rFonts w:cs="Cambria"/>
                <w:b/>
                <w:kern w:val="0"/>
                <w:sz w:val="28"/>
                <w:szCs w:val="28"/>
                <w:lang w:val="en-GB" w:eastAsia="en-GB" w:bidi="ar-SA"/>
              </w:rPr>
              <w:t>Any Other Business</w:t>
            </w:r>
          </w:p>
          <w:p>
            <w:pPr>
              <w:pStyle w:val="ListParagraph"/>
              <w:widowControl/>
              <w:numPr>
                <w:ilvl w:val="0"/>
                <w:numId w:val="7"/>
              </w:numPr>
              <w:suppressAutoHyphens w:val="true"/>
              <w:spacing w:lineRule="auto" w:line="240" w:before="0" w:after="0"/>
              <w:contextualSpacing/>
              <w:jc w:val="start"/>
              <w:rPr>
                <w:rFonts w:ascii="Cambria" w:hAnsi="Cambria"/>
                <w:bCs/>
                <w:sz w:val="28"/>
                <w:szCs w:val="28"/>
              </w:rPr>
            </w:pPr>
            <w:r>
              <w:rPr>
                <w:rFonts w:cs="Cambria"/>
                <w:bCs/>
                <w:kern w:val="0"/>
                <w:sz w:val="28"/>
                <w:szCs w:val="28"/>
                <w:lang w:val="en-GB" w:eastAsia="en-GB" w:bidi="ar-SA"/>
              </w:rPr>
              <w:t>Soho and Brixton Attacks Remembrance</w:t>
            </w:r>
            <w:r>
              <w:rPr>
                <w:rFonts w:cs="Cambria"/>
                <w:b/>
                <w:kern w:val="0"/>
                <w:sz w:val="28"/>
                <w:szCs w:val="28"/>
                <w:lang w:val="en-GB" w:eastAsia="en-GB" w:bidi="ar-SA"/>
              </w:rPr>
              <w:t xml:space="preserve"> </w:t>
            </w:r>
            <w:r>
              <w:rPr>
                <w:rFonts w:cs="Cambria"/>
                <w:bCs/>
                <w:kern w:val="0"/>
                <w:sz w:val="28"/>
                <w:szCs w:val="28"/>
                <w:lang w:val="en-GB" w:eastAsia="en-GB" w:bidi="ar-SA"/>
              </w:rPr>
              <w:t xml:space="preserve">Event </w:t>
            </w:r>
            <w:r>
              <w:rPr>
                <w:rFonts w:cs="Cambria"/>
                <w:bCs/>
                <w:kern w:val="0"/>
                <w:sz w:val="28"/>
                <w:szCs w:val="28"/>
                <w:lang w:val="en-GB" w:eastAsia="en-GB" w:bidi="ar-SA"/>
              </w:rPr>
              <w:t xml:space="preserve">will be </w:t>
            </w:r>
            <w:r>
              <w:rPr>
                <w:rFonts w:cs="Cambria"/>
                <w:bCs/>
                <w:kern w:val="0"/>
                <w:sz w:val="28"/>
                <w:szCs w:val="28"/>
                <w:lang w:val="en-GB" w:eastAsia="en-GB" w:bidi="ar-SA"/>
              </w:rPr>
              <w:t>hosted by 17-24-30 on the 18th April</w:t>
            </w:r>
          </w:p>
          <w:p>
            <w:pPr>
              <w:pStyle w:val="ListParagraph"/>
              <w:widowControl/>
              <w:numPr>
                <w:ilvl w:val="0"/>
                <w:numId w:val="7"/>
              </w:numPr>
              <w:suppressAutoHyphens w:val="true"/>
              <w:spacing w:lineRule="auto" w:line="240" w:before="0" w:after="0"/>
              <w:contextualSpacing/>
              <w:jc w:val="start"/>
              <w:rPr>
                <w:rFonts w:ascii="Cambria" w:hAnsi="Cambria"/>
                <w:bCs/>
                <w:sz w:val="28"/>
                <w:szCs w:val="28"/>
              </w:rPr>
            </w:pPr>
            <w:r>
              <w:rPr>
                <w:rFonts w:cs="Cambria"/>
                <w:bCs/>
                <w:kern w:val="0"/>
                <w:sz w:val="28"/>
                <w:szCs w:val="28"/>
                <w:lang w:val="en-GB" w:eastAsia="en-GB" w:bidi="ar-SA"/>
              </w:rPr>
              <w:t xml:space="preserve">For the incoming financial year, the Safer Neighbourhood Board has been allocated the same budget as last year: £23,633, which covers both administration costs and project funding. </w:t>
            </w:r>
          </w:p>
          <w:p>
            <w:pPr>
              <w:pStyle w:val="ListParagraph"/>
              <w:widowControl/>
              <w:numPr>
                <w:ilvl w:val="0"/>
                <w:numId w:val="7"/>
              </w:numPr>
              <w:suppressAutoHyphens w:val="true"/>
              <w:spacing w:lineRule="auto" w:line="240" w:before="0" w:after="0"/>
              <w:contextualSpacing/>
              <w:jc w:val="start"/>
              <w:rPr>
                <w:rFonts w:ascii="Cambria" w:hAnsi="Cambria"/>
                <w:bCs/>
                <w:sz w:val="28"/>
                <w:szCs w:val="28"/>
              </w:rPr>
            </w:pPr>
            <w:r>
              <w:rPr>
                <w:rFonts w:cs="Cambria"/>
                <w:bCs/>
                <w:kern w:val="0"/>
                <w:sz w:val="28"/>
                <w:szCs w:val="28"/>
                <w:lang w:val="en-GB" w:eastAsia="en-GB" w:bidi="ar-SA"/>
              </w:rPr>
              <w:t xml:space="preserve">The </w:t>
            </w:r>
            <w:r>
              <w:rPr>
                <w:rFonts w:cs="Cambria"/>
                <w:bCs/>
                <w:kern w:val="0"/>
                <w:sz w:val="28"/>
                <w:szCs w:val="28"/>
                <w:lang w:val="en-GB" w:eastAsia="en-GB" w:bidi="ar-SA"/>
              </w:rPr>
              <w:t xml:space="preserve">project </w:t>
            </w:r>
            <w:r>
              <w:rPr>
                <w:rFonts w:cs="Cambria"/>
                <w:bCs/>
                <w:kern w:val="0"/>
                <w:sz w:val="28"/>
                <w:szCs w:val="28"/>
                <w:lang w:val="en-GB" w:eastAsia="en-GB" w:bidi="ar-SA"/>
              </w:rPr>
              <w:t>funding opportunity for 2026–27 has already been launched. Information has been shared within the community and the application form is available online. Groups can apply for up to £3,000 each. Details are published on the SNB website under the Safer Neighbourhood Board 26/27 Funding Opportunity.</w:t>
            </w:r>
          </w:p>
          <w:p>
            <w:pPr>
              <w:pStyle w:val="ListParagraph"/>
              <w:widowControl/>
              <w:numPr>
                <w:ilvl w:val="0"/>
                <w:numId w:val="7"/>
              </w:numPr>
              <w:suppressAutoHyphens w:val="true"/>
              <w:spacing w:lineRule="auto" w:line="240" w:before="0" w:after="0"/>
              <w:contextualSpacing/>
              <w:jc w:val="start"/>
              <w:rPr>
                <w:rFonts w:ascii="Cambria" w:hAnsi="Cambria"/>
                <w:bCs/>
                <w:sz w:val="28"/>
                <w:szCs w:val="28"/>
              </w:rPr>
            </w:pPr>
            <w:r>
              <w:rPr>
                <w:rFonts w:cs="Cambria"/>
                <w:bCs/>
                <w:kern w:val="0"/>
                <w:sz w:val="28"/>
                <w:szCs w:val="28"/>
                <w:lang w:val="en-GB" w:eastAsia="en-GB" w:bidi="ar-SA"/>
              </w:rPr>
              <w:t xml:space="preserve">UPSKILLU have been commissioned to draft the Lewisham Community Cohesion Strategy. Please complete the below survey to have your say on Community Cohesion. </w:t>
            </w:r>
          </w:p>
          <w:p>
            <w:pPr>
              <w:pStyle w:val="ListParagraph"/>
              <w:widowControl/>
              <w:suppressAutoHyphens w:val="true"/>
              <w:spacing w:lineRule="auto" w:line="240" w:before="0" w:after="0"/>
              <w:contextualSpacing/>
              <w:jc w:val="start"/>
              <w:rPr>
                <w:rFonts w:ascii="Cambria" w:hAnsi="Cambria"/>
                <w:bCs/>
                <w:sz w:val="28"/>
                <w:szCs w:val="28"/>
              </w:rPr>
            </w:pPr>
            <w:hyperlink r:id="rId18">
              <w:r>
                <w:rPr>
                  <w:rStyle w:val="Hyperlink"/>
                  <w:rFonts w:cs="Cambria"/>
                  <w:bCs/>
                  <w:kern w:val="0"/>
                  <w:sz w:val="28"/>
                  <w:szCs w:val="28"/>
                  <w:lang w:val="en-GB" w:eastAsia="en-GB" w:bidi="ar-SA"/>
                </w:rPr>
                <w:t>https://upskillu.typeform.com/to/hOudau3b</w:t>
              </w:r>
            </w:hyperlink>
          </w:p>
          <w:p>
            <w:pPr>
              <w:pStyle w:val="ListParagraph"/>
              <w:widowControl/>
              <w:suppressAutoHyphens w:val="true"/>
              <w:spacing w:lineRule="auto" w:line="240" w:before="0" w:after="0"/>
              <w:contextualSpacing/>
              <w:jc w:val="start"/>
              <w:rPr>
                <w:rFonts w:ascii="Cambria" w:hAnsi="Cambria"/>
                <w:bCs/>
                <w:sz w:val="28"/>
                <w:szCs w:val="28"/>
              </w:rPr>
            </w:pPr>
            <w:r>
              <w:rPr>
                <w:bCs/>
                <w:sz w:val="28"/>
                <w:szCs w:val="28"/>
              </w:rPr>
            </w:r>
          </w:p>
          <w:p>
            <w:pPr>
              <w:pStyle w:val="ListParagraph"/>
              <w:widowControl/>
              <w:suppressAutoHyphens w:val="true"/>
              <w:spacing w:before="0" w:after="160"/>
              <w:contextualSpacing/>
              <w:jc w:val="start"/>
              <w:rPr>
                <w:rFonts w:ascii="Cambria" w:hAnsi="Cambria"/>
                <w:bCs/>
                <w:sz w:val="28"/>
                <w:szCs w:val="28"/>
              </w:rPr>
            </w:pPr>
            <w:r>
              <w:rPr/>
              <w:drawing>
                <wp:inline distT="0" distB="0" distL="0" distR="0">
                  <wp:extent cx="1955800" cy="1905000"/>
                  <wp:effectExtent l="0" t="0" r="0" b="0"/>
                  <wp:docPr id="1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3"/>
                          <pic:cNvPicPr>
                            <a:picLocks noChangeAspect="1" noChangeArrowheads="1"/>
                          </pic:cNvPicPr>
                        </pic:nvPicPr>
                        <pic:blipFill>
                          <a:blip r:embed="rId19"/>
                          <a:stretch>
                            <a:fillRect/>
                          </a:stretch>
                        </pic:blipFill>
                        <pic:spPr bwMode="auto">
                          <a:xfrm>
                            <a:off x="0" y="0"/>
                            <a:ext cx="1955800" cy="1905000"/>
                          </a:xfrm>
                          <a:prstGeom prst="rect">
                            <a:avLst/>
                          </a:prstGeom>
                          <a:noFill/>
                        </pic:spPr>
                      </pic:pic>
                    </a:graphicData>
                  </a:graphic>
                </wp:inline>
              </w:drawing>
            </w:r>
          </w:p>
          <w:p>
            <w:pPr>
              <w:pStyle w:val="ListParagraph"/>
              <w:widowControl/>
              <w:suppressAutoHyphens w:val="true"/>
              <w:spacing w:lineRule="auto" w:line="240" w:before="0" w:after="0"/>
              <w:contextualSpacing/>
              <w:jc w:val="start"/>
              <w:rPr>
                <w:rFonts w:ascii="Cambria" w:hAnsi="Cambria"/>
                <w:bCs/>
                <w:sz w:val="28"/>
                <w:szCs w:val="28"/>
              </w:rPr>
            </w:pPr>
            <w:r>
              <w:rPr>
                <w:bCs/>
                <w:sz w:val="28"/>
                <w:szCs w:val="28"/>
              </w:rPr>
            </w:r>
          </w:p>
          <w:p>
            <w:pPr>
              <w:pStyle w:val="Normal"/>
              <w:widowControl/>
              <w:suppressAutoHyphens w:val="true"/>
              <w:spacing w:lineRule="auto" w:line="240" w:before="0" w:after="0"/>
              <w:jc w:val="start"/>
              <w:rPr>
                <w:rFonts w:ascii="Cambria" w:hAnsi="Cambria"/>
                <w:bCs/>
                <w:sz w:val="28"/>
                <w:szCs w:val="28"/>
              </w:rPr>
            </w:pPr>
            <w:r>
              <w:rPr>
                <w:bCs/>
                <w:sz w:val="28"/>
                <w:szCs w:val="28"/>
              </w:rPr>
            </w:r>
          </w:p>
          <w:p>
            <w:pPr>
              <w:pStyle w:val="Normal"/>
              <w:widowControl/>
              <w:suppressAutoHyphens w:val="true"/>
              <w:spacing w:lineRule="auto" w:line="240" w:before="0" w:after="0"/>
              <w:jc w:val="start"/>
              <w:rPr>
                <w:rFonts w:ascii="Cambria" w:hAnsi="Cambria"/>
                <w:b/>
                <w:sz w:val="28"/>
                <w:szCs w:val="28"/>
              </w:rPr>
            </w:pPr>
            <w:r>
              <w:rPr>
                <w:rFonts w:cs="Cambria"/>
                <w:b/>
                <w:kern w:val="0"/>
                <w:sz w:val="28"/>
                <w:szCs w:val="28"/>
                <w:lang w:val="en-GB" w:eastAsia="en-GB" w:bidi="ar-SA"/>
              </w:rPr>
              <w:t xml:space="preserve">Future Public meeting dates taking place at the Civic suite with MS Teams hybrid joining option available: </w:t>
            </w:r>
          </w:p>
          <w:p>
            <w:pPr>
              <w:pStyle w:val="Normal"/>
              <w:widowControl/>
              <w:suppressAutoHyphens w:val="true"/>
              <w:spacing w:lineRule="auto" w:line="240" w:before="0" w:after="0"/>
              <w:jc w:val="start"/>
              <w:rPr>
                <w:rFonts w:ascii="Cambria" w:hAnsi="Cambria"/>
                <w:b/>
                <w:sz w:val="28"/>
                <w:szCs w:val="28"/>
              </w:rPr>
            </w:pPr>
            <w:r>
              <w:rPr>
                <w:b/>
                <w:sz w:val="28"/>
                <w:szCs w:val="28"/>
              </w:rPr>
            </w:r>
          </w:p>
          <w:p>
            <w:pPr>
              <w:pStyle w:val="Normal"/>
              <w:widowControl/>
              <w:suppressAutoHyphens w:val="true"/>
              <w:spacing w:lineRule="auto" w:line="240" w:before="0" w:after="0"/>
              <w:jc w:val="start"/>
              <w:rPr>
                <w:rFonts w:ascii="Cambria" w:hAnsi="Cambria"/>
                <w:bCs/>
                <w:sz w:val="28"/>
                <w:szCs w:val="28"/>
              </w:rPr>
            </w:pPr>
            <w:r>
              <w:rPr>
                <w:rFonts w:cs="Cambria"/>
                <w:bCs/>
                <w:kern w:val="0"/>
                <w:sz w:val="28"/>
                <w:szCs w:val="28"/>
                <w:lang w:val="en-GB" w:eastAsia="en-GB" w:bidi="ar-SA"/>
              </w:rPr>
              <w:t>16th June, 22nd September and 8th December 2026</w:t>
            </w:r>
          </w:p>
          <w:p>
            <w:pPr>
              <w:pStyle w:val="Normal"/>
              <w:widowControl/>
              <w:suppressAutoHyphens w:val="true"/>
              <w:spacing w:lineRule="auto" w:line="240" w:before="0" w:after="0"/>
              <w:jc w:val="start"/>
              <w:rPr>
                <w:rFonts w:ascii="Cambria" w:hAnsi="Cambria"/>
                <w:sz w:val="28"/>
                <w:szCs w:val="28"/>
              </w:rPr>
            </w:pPr>
            <w:r>
              <w:rPr>
                <w:sz w:val="28"/>
                <w:szCs w:val="28"/>
              </w:rPr>
            </w:r>
          </w:p>
        </w:tc>
      </w:tr>
      <w:tr>
        <w:trPr/>
        <w:tc>
          <w:tcPr>
            <w:tcW w:w="1219"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center"/>
              <w:rPr>
                <w:rFonts w:ascii="Cambria" w:hAnsi="Cambria"/>
                <w:sz w:val="28"/>
                <w:szCs w:val="28"/>
              </w:rPr>
            </w:pPr>
            <w:r>
              <w:rPr>
                <w:sz w:val="28"/>
                <w:szCs w:val="28"/>
              </w:rPr>
            </w:r>
          </w:p>
        </w:tc>
        <w:tc>
          <w:tcPr>
            <w:tcW w:w="9356"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40" w:before="0" w:after="0"/>
              <w:jc w:val="start"/>
              <w:rPr>
                <w:rFonts w:ascii="Cambria" w:hAnsi="Cambria"/>
                <w:b/>
                <w:color w:val="FF0000"/>
                <w:sz w:val="28"/>
                <w:szCs w:val="28"/>
              </w:rPr>
            </w:pPr>
            <w:r>
              <w:rPr>
                <w:b/>
                <w:color w:val="FF0000"/>
                <w:sz w:val="28"/>
                <w:szCs w:val="28"/>
              </w:rPr>
            </w:r>
            <w:bookmarkStart w:id="1" w:name="_Hlk172623877"/>
            <w:bookmarkStart w:id="2" w:name="_Hlk172623877"/>
            <w:bookmarkEnd w:id="2"/>
          </w:p>
        </w:tc>
      </w:tr>
    </w:tbl>
    <w:p>
      <w:pPr>
        <w:pStyle w:val="Normal"/>
        <w:spacing w:before="0" w:after="160"/>
        <w:rPr>
          <w:rFonts w:ascii="Cambria" w:hAnsi="Cambria"/>
          <w:color w:val="FF0000"/>
          <w:sz w:val="28"/>
          <w:szCs w:val="28"/>
        </w:rPr>
      </w:pPr>
      <w:r>
        <w:rPr>
          <w:color w:val="FF0000"/>
          <w:sz w:val="28"/>
          <w:szCs w:val="28"/>
        </w:rPr>
      </w:r>
    </w:p>
    <w:sectPr>
      <w:type w:val="nextPage"/>
      <w:pgSz w:w="11906" w:h="16838"/>
      <w:pgMar w:left="720" w:right="720" w:gutter="0" w:header="0" w:top="720" w:footer="0" w:bottom="72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mbria">
    <w:charset w:val="00" w:characterSet="windows-1252"/>
    <w:family w:val="roman"/>
    <w:pitch w:val="variable"/>
  </w:font>
  <w:font w:name="Segoe UI">
    <w:charset w:val="00" w:characterSet="windows-1252"/>
    <w:family w:val="swiss"/>
    <w:pitch w:val="variable"/>
  </w:font>
  <w:font w:name="Liberation Sans">
    <w:altName w:val="Arial"/>
    <w:charset w:val="00" w:characterSet="windows-1252"/>
    <w:family w:val="swiss"/>
    <w:pitch w:val="variable"/>
  </w:font>
  <w:font w:name="Georgia">
    <w:charset w:val="00" w:characterSet="windows-1252"/>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4">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5">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6">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7">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8">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Cambria"/>
        <w:sz w:val="22"/>
        <w:szCs w:val="22"/>
        <w:lang w:val="en-GB" w:eastAsia="en-GB"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59" w:before="0" w:after="160"/>
      <w:jc w:val="start"/>
    </w:pPr>
    <w:rPr>
      <w:rFonts w:ascii="Cambria" w:hAnsi="Cambria" w:eastAsia="Cambria" w:cs="Cambria"/>
      <w:color w:val="auto"/>
      <w:kern w:val="0"/>
      <w:sz w:val="22"/>
      <w:szCs w:val="22"/>
      <w:lang w:val="en-GB" w:eastAsia="en-GB" w:bidi="ar-SA"/>
    </w:rPr>
  </w:style>
  <w:style w:type="paragraph" w:styleId="Heading1">
    <w:name w:val="heading 1"/>
    <w:basedOn w:val="Normal"/>
    <w:next w:val="Normal"/>
    <w:qFormat/>
    <w:pPr>
      <w:keepNext w:val="true"/>
      <w:keepLines/>
      <w:numPr>
        <w:ilvl w:val="0"/>
        <w:numId w:val="0"/>
      </w:numPr>
      <w:spacing w:before="480" w:after="120"/>
      <w:outlineLvl w:val="0"/>
    </w:pPr>
    <w:rPr>
      <w:b/>
      <w:sz w:val="48"/>
      <w:szCs w:val="48"/>
    </w:rPr>
  </w:style>
  <w:style w:type="paragraph" w:styleId="Heading2">
    <w:name w:val="heading 2"/>
    <w:basedOn w:val="Normal"/>
    <w:next w:val="Normal"/>
    <w:qFormat/>
    <w:pPr>
      <w:keepNext w:val="true"/>
      <w:keepLines/>
      <w:numPr>
        <w:ilvl w:val="0"/>
        <w:numId w:val="0"/>
      </w:numPr>
      <w:spacing w:before="360" w:after="80"/>
      <w:outlineLvl w:val="1"/>
    </w:pPr>
    <w:rPr>
      <w:b/>
      <w:sz w:val="36"/>
      <w:szCs w:val="36"/>
    </w:rPr>
  </w:style>
  <w:style w:type="paragraph" w:styleId="Heading3">
    <w:name w:val="heading 3"/>
    <w:basedOn w:val="Normal"/>
    <w:next w:val="Normal"/>
    <w:qFormat/>
    <w:pPr>
      <w:keepNext w:val="true"/>
      <w:keepLines/>
      <w:numPr>
        <w:ilvl w:val="0"/>
        <w:numId w:val="0"/>
      </w:numPr>
      <w:spacing w:before="280" w:after="80"/>
      <w:outlineLvl w:val="2"/>
    </w:pPr>
    <w:rPr>
      <w:b/>
      <w:sz w:val="28"/>
      <w:szCs w:val="28"/>
    </w:rPr>
  </w:style>
  <w:style w:type="paragraph" w:styleId="Heading4">
    <w:name w:val="heading 4"/>
    <w:basedOn w:val="Normal"/>
    <w:next w:val="Normal"/>
    <w:qFormat/>
    <w:pPr>
      <w:keepNext w:val="true"/>
      <w:keepLines/>
      <w:numPr>
        <w:ilvl w:val="0"/>
        <w:numId w:val="0"/>
      </w:numPr>
      <w:spacing w:before="240" w:after="40"/>
      <w:outlineLvl w:val="3"/>
    </w:pPr>
    <w:rPr>
      <w:b/>
      <w:sz w:val="24"/>
      <w:szCs w:val="24"/>
    </w:rPr>
  </w:style>
  <w:style w:type="paragraph" w:styleId="Heading5">
    <w:name w:val="heading 5"/>
    <w:basedOn w:val="Normal"/>
    <w:next w:val="Normal"/>
    <w:qFormat/>
    <w:pPr>
      <w:keepNext w:val="true"/>
      <w:keepLines/>
      <w:numPr>
        <w:ilvl w:val="0"/>
        <w:numId w:val="0"/>
      </w:numPr>
      <w:spacing w:before="220" w:after="40"/>
      <w:outlineLvl w:val="4"/>
    </w:pPr>
    <w:rPr>
      <w:b/>
    </w:rPr>
  </w:style>
  <w:style w:type="paragraph" w:styleId="Heading6">
    <w:name w:val="heading 6"/>
    <w:basedOn w:val="Normal"/>
    <w:next w:val="Normal"/>
    <w:qFormat/>
    <w:pPr>
      <w:keepNext w:val="true"/>
      <w:keepLines/>
      <w:numPr>
        <w:ilvl w:val="0"/>
        <w:numId w:val="0"/>
      </w:numPr>
      <w:spacing w:before="200" w:after="40"/>
      <w:outlineLvl w:val="5"/>
    </w:pPr>
    <w:rPr>
      <w:b/>
      <w:sz w:val="20"/>
      <w:szCs w:val="20"/>
    </w:rPr>
  </w:style>
  <w:style w:type="character" w:styleId="DefaultParagraphFont">
    <w:name w:val="Default Paragraph Font"/>
    <w:qFormat/>
    <w:rPr/>
  </w:style>
  <w:style w:type="character" w:styleId="Hyperlink">
    <w:name w:val="Hyperlink"/>
    <w:basedOn w:val="DefaultParagraphFont"/>
    <w:rPr>
      <w:color w:themeColor="hyperlink" w:val="0000FF"/>
      <w:u w:val="single"/>
    </w:rPr>
  </w:style>
  <w:style w:type="character" w:styleId="UnresolvedMention1">
    <w:name w:val="Unresolved Mention1"/>
    <w:basedOn w:val="DefaultParagraphFont"/>
    <w:qFormat/>
    <w:rPr>
      <w:color w:val="605E5C"/>
      <w:shd w:fill="E1DFDD" w:val="clear"/>
    </w:rPr>
  </w:style>
  <w:style w:type="character" w:styleId="BalloonTextChar">
    <w:name w:val="Balloon Text Char"/>
    <w:basedOn w:val="DefaultParagraphFont"/>
    <w:link w:val="BalloonText"/>
    <w:qFormat/>
    <w:rPr>
      <w:rFonts w:ascii="Segoe UI" w:hAnsi="Segoe UI" w:eastAsia="Cambria" w:cs="Segoe UI"/>
      <w:sz w:val="18"/>
      <w:szCs w:val="18"/>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rFonts w:eastAsia="Cambria"/>
      <w:sz w:val="20"/>
      <w:szCs w:val="20"/>
    </w:rPr>
  </w:style>
  <w:style w:type="character" w:styleId="CommentSubjectChar">
    <w:name w:val="Comment Subject Char"/>
    <w:basedOn w:val="CommentTextChar"/>
    <w:link w:val="annotationsubject"/>
    <w:qFormat/>
    <w:rPr>
      <w:rFonts w:eastAsia="Cambria"/>
      <w:b/>
      <w:bCs/>
      <w:sz w:val="20"/>
      <w:szCs w:val="20"/>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Normal"/>
    <w:next w:val="Normal"/>
    <w:qFormat/>
    <w:pPr>
      <w:keepNext w:val="true"/>
      <w:keepLines/>
      <w:spacing w:before="480" w:after="120"/>
    </w:pPr>
    <w:rPr>
      <w:b/>
      <w:sz w:val="72"/>
      <w:szCs w:val="72"/>
    </w:rPr>
  </w:style>
  <w:style w:type="paragraph" w:styleId="Subtitle">
    <w:name w:val="Subtitle"/>
    <w:basedOn w:val="Normal"/>
    <w:next w:val="Normal"/>
    <w:qFormat/>
    <w:pPr>
      <w:keepNext w:val="true"/>
      <w:keepLines/>
      <w:spacing w:before="360" w:after="80"/>
    </w:pPr>
    <w:rPr>
      <w:rFonts w:ascii="Georgia" w:hAnsi="Georgia" w:eastAsia="Georgia" w:cs="Georgia"/>
      <w:i/>
      <w:color w:val="666666"/>
      <w:sz w:val="48"/>
      <w:szCs w:val="48"/>
    </w:rPr>
  </w:style>
  <w:style w:type="paragraph" w:styleId="ListParagraph">
    <w:name w:val="List Paragraph"/>
    <w:basedOn w:val="Normal"/>
    <w:qFormat/>
    <w:pPr>
      <w:spacing w:before="0" w:after="160"/>
      <w:ind w:start="720"/>
      <w:contextualSpacing/>
    </w:pPr>
    <w:rPr/>
  </w:style>
  <w:style w:type="paragraph" w:styleId="Default">
    <w:name w:val="Default"/>
    <w:qFormat/>
    <w:pPr>
      <w:widowControl/>
      <w:suppressAutoHyphens w:val="true"/>
      <w:kinsoku w:val="true"/>
      <w:overflowPunct w:val="true"/>
      <w:autoSpaceDE w:val="true"/>
      <w:bidi w:val="0"/>
      <w:spacing w:before="0" w:after="0"/>
      <w:jc w:val="start"/>
    </w:pPr>
    <w:rPr>
      <w:rFonts w:ascii="Arial" w:hAnsi="Arial" w:eastAsia="Cambria" w:cs="Arial"/>
      <w:color w:val="000000"/>
      <w:kern w:val="0"/>
      <w:sz w:val="24"/>
      <w:szCs w:val="24"/>
      <w:lang w:val="en-GB" w:eastAsia="en-GB" w:bidi="ar-SA"/>
    </w:rPr>
  </w:style>
  <w:style w:type="paragraph" w:styleId="BalloonText">
    <w:name w:val="Balloon Text"/>
    <w:basedOn w:val="Normal"/>
    <w:link w:val="BalloonTextChar"/>
    <w:qFormat/>
    <w:pPr>
      <w:spacing w:lineRule="auto" w:line="240" w:before="0" w:after="0"/>
    </w:pPr>
    <w:rPr>
      <w:rFonts w:ascii="Segoe UI" w:hAnsi="Segoe UI" w:cs="Segoe UI"/>
      <w:sz w:val="18"/>
      <w:szCs w:val="18"/>
    </w:rPr>
  </w:style>
  <w:style w:type="paragraph" w:styleId="Revision">
    <w:name w:val="Revision"/>
    <w:qFormat/>
    <w:pPr>
      <w:widowControl/>
      <w:suppressAutoHyphens w:val="true"/>
      <w:kinsoku w:val="true"/>
      <w:overflowPunct w:val="true"/>
      <w:autoSpaceDE w:val="true"/>
      <w:bidi w:val="0"/>
      <w:spacing w:before="0" w:after="0"/>
      <w:jc w:val="start"/>
    </w:pPr>
    <w:rPr>
      <w:rFonts w:ascii="Cambria" w:hAnsi="Cambria" w:eastAsia="Cambria" w:cs="Cambria"/>
      <w:color w:val="auto"/>
      <w:kern w:val="0"/>
      <w:sz w:val="22"/>
      <w:szCs w:val="22"/>
      <w:lang w:val="en-GB" w:eastAsia="en-GB" w:bidi="ar-SA"/>
    </w:rPr>
  </w:style>
  <w:style w:type="paragraph" w:styleId="CommentText">
    <w:name w:val="annotation text"/>
    <w:basedOn w:val="Normal"/>
    <w:link w:val="CommentTextChar"/>
    <w:pPr>
      <w:spacing w:lineRule="auto" w:line="240"/>
    </w:pPr>
    <w:rPr>
      <w:sz w:val="20"/>
      <w:szCs w:val="20"/>
    </w:rPr>
  </w:style>
  <w:style w:type="paragraph" w:styleId="annotationsubject">
    <w:name w:val="annotation subject"/>
    <w:basedOn w:val="CommentText"/>
    <w:next w:val="CommentText"/>
    <w:link w:val="CommentSubjectChar"/>
    <w:qFormat/>
    <w:pPr/>
    <w:rPr>
      <w:b/>
      <w:bCs/>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image" Target="media/image2.png"/><Relationship Id="rId4" Type="http://schemas.openxmlformats.org/officeDocument/2006/relationships/image" Target="media/image3.sv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image" Target="media/image7.png"/><Relationship Id="rId9" Type="http://schemas.openxmlformats.org/officeDocument/2006/relationships/image" Target="media/image8.png"/><Relationship Id="rId10" Type="http://schemas.openxmlformats.org/officeDocument/2006/relationships/image" Target="media/image9.png"/><Relationship Id="rId11" Type="http://schemas.openxmlformats.org/officeDocument/2006/relationships/image" Target="media/image10.png"/><Relationship Id="rId12" Type="http://schemas.openxmlformats.org/officeDocument/2006/relationships/image" Target="media/image11.png"/><Relationship Id="rId13" Type="http://schemas.openxmlformats.org/officeDocument/2006/relationships/image" Target="media/image12.png"/><Relationship Id="rId14" Type="http://schemas.openxmlformats.org/officeDocument/2006/relationships/image" Target="media/image13.png"/><Relationship Id="rId15" Type="http://schemas.openxmlformats.org/officeDocument/2006/relationships/image" Target="media/image14.png"/><Relationship Id="rId16" Type="http://schemas.openxmlformats.org/officeDocument/2006/relationships/image" Target="media/image15.png"/><Relationship Id="rId17" Type="http://schemas.openxmlformats.org/officeDocument/2006/relationships/hyperlink" Target="https://icva.org.uk/lewisham-custody-visitors-memories-of-sefton/" TargetMode="External"/><Relationship Id="rId18" Type="http://schemas.openxmlformats.org/officeDocument/2006/relationships/hyperlink" Target="https://upskillu.typeform.com/to/hOudau3b" TargetMode="External"/><Relationship Id="rId19" Type="http://schemas.openxmlformats.org/officeDocument/2006/relationships/image" Target="media/image16.png"/><Relationship Id="rId20" Type="http://schemas.openxmlformats.org/officeDocument/2006/relationships/numbering" Target="numbering.xml"/><Relationship Id="rId21" Type="http://schemas.openxmlformats.org/officeDocument/2006/relationships/fontTable" Target="fontTable.xml"/><Relationship Id="rId22" Type="http://schemas.openxmlformats.org/officeDocument/2006/relationships/settings" Target="settings.xml"/><Relationship Id="rId23"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83</TotalTime>
  <Application>LibreOffice/26.2.1.2$Windows_X86_64 LibreOffice_project/620$Build-2</Application>
  <AppVersion>15.0000</AppVersion>
  <Pages>14</Pages>
  <Words>2245</Words>
  <Characters>11789</Characters>
  <CharactersWithSpaces>13880</CharactersWithSpaces>
  <Paragraphs>177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2026-04-09T11:40:00Z</dcterms:created>
  <dc:creator>Ben Caine</dc:creator>
  <dc:description/>
  <dc:language>en-GB</dc:language>
  <cp:lastModifiedBy/>
  <cp:lastPrinted>2025-06-06T11:27:00Z</cp:lastPrinted>
  <dcterms:modified xsi:type="dcterms:W3CDTF">2026-04-20T18:43:07Z</dcterms:modified>
  <cp:revision>17</cp:revision>
  <dc:subject/>
  <dc:title/>
</cp:coreProperties>
</file>

<file path=docProps/custom.xml><?xml version="1.0" encoding="utf-8"?>
<Properties xmlns="http://schemas.openxmlformats.org/officeDocument/2006/custom-properties" xmlns:vt="http://schemas.openxmlformats.org/officeDocument/2006/docPropsVTypes"/>
</file>