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media/image1.wmf" ContentType="image/x-wmf"/>
  <Override PartName="/word/media/image3.svg" ContentType="image/svg"/>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Cambria" w:hAnsi="Cambria" w:asciiTheme="minorHAnsi" w:hAnsiTheme="minorHAnsi"/>
          <w:b/>
          <w:sz w:val="24"/>
          <w:szCs w:val="24"/>
        </w:rPr>
      </w:pPr>
      <w:r>
        <w:rPr>
          <w:rFonts w:asciiTheme="minorHAnsi" w:hAnsiTheme="minorHAnsi"/>
          <w:b/>
          <w:sz w:val="24"/>
          <w:szCs w:val="24"/>
        </w:rPr>
      </w:r>
    </w:p>
    <w:p>
      <w:pPr>
        <w:pStyle w:val="Normal"/>
        <w:spacing w:lineRule="auto" w:line="240" w:before="0" w:after="0"/>
        <w:jc w:val="center"/>
        <w:rPr>
          <w:rFonts w:ascii="Cambria" w:hAnsi="Cambria" w:asciiTheme="minorHAnsi" w:hAnsiTheme="minorHAnsi"/>
          <w:b/>
          <w:sz w:val="24"/>
          <w:szCs w:val="24"/>
        </w:rPr>
      </w:pPr>
      <w:r>
        <w:rPr/>
        <w:drawing>
          <wp:inline distT="0" distB="0" distL="0" distR="0">
            <wp:extent cx="3370580" cy="96139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2"/>
                    <a:stretch>
                      <a:fillRect/>
                    </a:stretch>
                  </pic:blipFill>
                  <pic:spPr bwMode="auto">
                    <a:xfrm>
                      <a:off x="0" y="0"/>
                      <a:ext cx="3370580" cy="961390"/>
                    </a:xfrm>
                    <a:prstGeom prst="rect">
                      <a:avLst/>
                    </a:prstGeom>
                    <a:noFill/>
                  </pic:spPr>
                </pic:pic>
              </a:graphicData>
            </a:graphic>
          </wp:inline>
        </w:drawing>
      </w:r>
    </w:p>
    <w:p>
      <w:pPr>
        <w:pStyle w:val="Normal"/>
        <w:spacing w:lineRule="auto" w:line="240" w:before="0" w:after="0"/>
        <w:rPr>
          <w:rFonts w:ascii="Cambria" w:hAnsi="Cambria" w:asciiTheme="minorHAnsi" w:hAnsiTheme="minorHAnsi"/>
          <w:b/>
          <w:sz w:val="24"/>
          <w:szCs w:val="24"/>
        </w:rPr>
      </w:pPr>
      <w:r>
        <w:rPr>
          <w:rFonts w:asciiTheme="minorHAnsi" w:hAnsiTheme="minorHAnsi"/>
          <w:b/>
          <w:sz w:val="24"/>
          <w:szCs w:val="24"/>
        </w:rPr>
      </w:r>
    </w:p>
    <w:p>
      <w:pPr>
        <w:pStyle w:val="Normal"/>
        <w:spacing w:lineRule="auto" w:line="240" w:before="0" w:after="0"/>
        <w:jc w:val="center"/>
        <w:rPr>
          <w:rFonts w:ascii="Cambria" w:hAnsi="Cambria" w:cs="Arial" w:asciiTheme="minorHAnsi" w:hAnsiTheme="minorHAnsi"/>
          <w:b/>
          <w:sz w:val="28"/>
          <w:szCs w:val="28"/>
        </w:rPr>
      </w:pPr>
      <w:r>
        <w:rPr>
          <w:rFonts w:cs="Arial"/>
          <w:b/>
          <w:sz w:val="28"/>
          <w:szCs w:val="28"/>
        </w:rPr>
      </w:r>
    </w:p>
    <w:p>
      <w:pPr>
        <w:pStyle w:val="Normal"/>
        <w:spacing w:lineRule="auto" w:line="240" w:before="0" w:after="0"/>
        <w:jc w:val="center"/>
        <w:rPr>
          <w:rFonts w:ascii="Cambria" w:hAnsi="Cambria" w:cs="Arial" w:asciiTheme="minorHAnsi" w:hAnsiTheme="minorHAnsi"/>
          <w:b/>
          <w:sz w:val="28"/>
          <w:szCs w:val="28"/>
        </w:rPr>
      </w:pPr>
      <w:r>
        <w:rPr>
          <w:rFonts w:cs="Arial"/>
          <w:b/>
          <w:sz w:val="28"/>
          <w:szCs w:val="28"/>
        </w:rPr>
        <w:t>Lewisham Safer Neighbourhood Board (SNB) Public Meeting Minutes</w:t>
      </w:r>
    </w:p>
    <w:p>
      <w:pPr>
        <w:pStyle w:val="Normal"/>
        <w:spacing w:lineRule="auto" w:line="240" w:before="0" w:after="0"/>
        <w:jc w:val="center"/>
        <w:rPr>
          <w:rFonts w:ascii="Cambria" w:hAnsi="Cambria" w:cs="Arial" w:asciiTheme="minorHAnsi" w:hAnsiTheme="minorHAnsi"/>
          <w:b/>
          <w:sz w:val="28"/>
          <w:szCs w:val="28"/>
        </w:rPr>
      </w:pPr>
      <w:r>
        <w:rPr>
          <w:rFonts w:cs="Arial"/>
          <w:b/>
          <w:sz w:val="28"/>
          <w:szCs w:val="28"/>
        </w:rPr>
      </w:r>
    </w:p>
    <w:p>
      <w:pPr>
        <w:pStyle w:val="Normal"/>
        <w:spacing w:lineRule="auto" w:line="240" w:before="0" w:after="0"/>
        <w:jc w:val="center"/>
        <w:rPr>
          <w:rFonts w:ascii="Cambria" w:hAnsi="Cambria" w:cs="Arial" w:asciiTheme="minorHAnsi" w:hAnsiTheme="minorHAnsi"/>
          <w:b/>
          <w:sz w:val="28"/>
          <w:szCs w:val="28"/>
        </w:rPr>
      </w:pPr>
      <w:bookmarkStart w:id="0" w:name="_heading=h.gjdgxs"/>
      <w:bookmarkEnd w:id="0"/>
      <w:r>
        <w:rPr>
          <w:rFonts w:cs="Arial"/>
          <w:b/>
          <w:sz w:val="28"/>
          <w:szCs w:val="28"/>
        </w:rPr>
        <w:t>24</w:t>
      </w:r>
      <w:r>
        <w:rPr>
          <w:rFonts w:cs="Arial"/>
          <w:b/>
          <w:sz w:val="28"/>
          <w:szCs w:val="28"/>
          <w:vertAlign w:val="superscript"/>
        </w:rPr>
        <w:t>th</w:t>
      </w:r>
      <w:r>
        <w:rPr>
          <w:rFonts w:cs="Arial"/>
          <w:b/>
          <w:sz w:val="28"/>
          <w:szCs w:val="28"/>
        </w:rPr>
        <w:t xml:space="preserve"> March 2026 7pm – 9pm , Civic Suite, Lewisham. Hybrid joining option via MS Teams available</w:t>
      </w:r>
    </w:p>
    <w:tbl>
      <w:tblPr>
        <w:tblStyle w:val="1"/>
        <w:tblW w:w="10575" w:type="dxa"/>
        <w:jc w:val="start"/>
        <w:tblInd w:w="-652" w:type="dxa"/>
        <w:tblLayout w:type="fixed"/>
        <w:tblCellMar>
          <w:top w:w="57" w:type="dxa"/>
          <w:start w:w="57" w:type="dxa"/>
          <w:bottom w:w="57" w:type="dxa"/>
          <w:end w:w="57" w:type="dxa"/>
        </w:tblCellMar>
        <w:tblLook w:firstRow="0" w:noVBand="1" w:lastRow="0" w:firstColumn="0" w:lastColumn="0" w:noHBand="0" w:val="0400"/>
      </w:tblPr>
      <w:tblGrid>
        <w:gridCol w:w="1219"/>
        <w:gridCol w:w="9356"/>
      </w:tblGrid>
      <w:tr>
        <w:trPr/>
        <w:tc>
          <w:tcPr>
            <w:tcW w:w="1219" w:type="dxa"/>
            <w:tcBorders>
              <w:bottom w:val="single" w:sz="4" w:space="0" w:color="000000"/>
            </w:tcBorders>
          </w:tcPr>
          <w:p>
            <w:pPr>
              <w:pStyle w:val="Normal"/>
              <w:widowControl/>
              <w:spacing w:lineRule="auto" w:line="240" w:before="0" w:after="0"/>
              <w:jc w:val="start"/>
              <w:rPr>
                <w:rFonts w:ascii="Cambria" w:hAnsi="Cambria" w:asciiTheme="minorHAnsi" w:hAnsiTheme="minorHAnsi"/>
                <w:sz w:val="28"/>
                <w:szCs w:val="28"/>
              </w:rPr>
            </w:pPr>
            <w:r>
              <w:rPr>
                <w:rFonts w:cs="Cambria"/>
                <w:kern w:val="0"/>
                <w:sz w:val="28"/>
                <w:szCs w:val="28"/>
                <w:lang w:val="en-GB" w:eastAsia="en-GB" w:bidi="ar-SA"/>
              </w:rPr>
            </w:r>
          </w:p>
        </w:tc>
        <w:tc>
          <w:tcPr>
            <w:tcW w:w="9356" w:type="dxa"/>
            <w:tcBorders>
              <w:bottom w:val="single" w:sz="4" w:space="0" w:color="000000"/>
            </w:tcBorders>
          </w:tcPr>
          <w:p>
            <w:pPr>
              <w:pStyle w:val="Normal"/>
              <w:widowControl/>
              <w:spacing w:lineRule="auto" w:line="240" w:before="0" w:after="0"/>
              <w:jc w:val="start"/>
              <w:rPr>
                <w:rFonts w:ascii="Cambria" w:hAnsi="Cambria" w:asciiTheme="minorHAnsi" w:hAnsiTheme="minorHAnsi"/>
                <w:sz w:val="28"/>
                <w:szCs w:val="28"/>
              </w:rPr>
            </w:pPr>
            <w:r>
              <w:rPr>
                <w:rFonts w:cs="Cambria"/>
                <w:kern w:val="0"/>
                <w:sz w:val="28"/>
                <w:szCs w:val="28"/>
                <w:lang w:val="en-GB" w:eastAsia="en-GB" w:bidi="ar-SA"/>
              </w:rPr>
            </w:r>
          </w:p>
        </w:tc>
      </w:tr>
      <w:tr>
        <w:trPr/>
        <w:tc>
          <w:tcPr>
            <w:tcW w:w="1219" w:type="dxa"/>
            <w:tcBorders>
              <w:top w:val="single" w:sz="4" w:space="0" w:color="000000"/>
              <w:start w:val="single" w:sz="4" w:space="0" w:color="000000"/>
              <w:bottom w:val="single" w:sz="4" w:space="0" w:color="000000"/>
              <w:end w:val="single" w:sz="4" w:space="0" w:color="000000"/>
            </w:tcBorders>
          </w:tcPr>
          <w:p>
            <w:pPr>
              <w:pStyle w:val="Normal"/>
              <w:widowControl/>
              <w:spacing w:lineRule="auto" w:line="240" w:before="0" w:after="0"/>
              <w:jc w:val="start"/>
              <w:rPr>
                <w:rFonts w:ascii="Cambria" w:hAnsi="Cambria" w:asciiTheme="minorHAnsi" w:hAnsiTheme="minorHAnsi"/>
                <w:sz w:val="28"/>
                <w:szCs w:val="28"/>
              </w:rPr>
            </w:pPr>
            <w:r>
              <w:rPr>
                <w:rFonts w:cs="Cambria"/>
                <w:kern w:val="0"/>
                <w:sz w:val="28"/>
                <w:szCs w:val="28"/>
                <w:lang w:val="en-GB" w:eastAsia="en-GB" w:bidi="ar-SA"/>
              </w:rPr>
            </w:r>
          </w:p>
        </w:tc>
        <w:tc>
          <w:tcPr>
            <w:tcW w:w="9356" w:type="dxa"/>
            <w:tcBorders>
              <w:top w:val="single" w:sz="4" w:space="0" w:color="000000"/>
              <w:start w:val="single" w:sz="4" w:space="0" w:color="000000"/>
              <w:bottom w:val="single" w:sz="4" w:space="0" w:color="000000"/>
              <w:end w:val="single" w:sz="4" w:space="0" w:color="000000"/>
            </w:tcBorders>
          </w:tcPr>
          <w:p>
            <w:pPr>
              <w:pStyle w:val="Normal"/>
              <w:widowControl/>
              <w:spacing w:lineRule="auto" w:line="240" w:before="0" w:after="0"/>
              <w:jc w:val="start"/>
              <w:rPr>
                <w:rFonts w:ascii="Cambria" w:hAnsi="Cambria" w:cs="Arial" w:asciiTheme="minorHAnsi" w:hAnsiTheme="minorHAnsi"/>
                <w:b/>
                <w:sz w:val="28"/>
                <w:szCs w:val="28"/>
              </w:rPr>
            </w:pPr>
            <w:r>
              <w:rPr>
                <w:rFonts w:cs="Arial"/>
                <w:b/>
                <w:kern w:val="0"/>
                <w:sz w:val="28"/>
                <w:szCs w:val="28"/>
                <w:lang w:val="en-GB" w:eastAsia="en-GB" w:bidi="ar-SA"/>
              </w:rPr>
              <w:t>Agenda</w:t>
            </w:r>
          </w:p>
        </w:tc>
      </w:tr>
      <w:tr>
        <w:trPr/>
        <w:tc>
          <w:tcPr>
            <w:tcW w:w="1219" w:type="dxa"/>
            <w:tcBorders>
              <w:top w:val="single" w:sz="4" w:space="0" w:color="000000"/>
              <w:start w:val="single" w:sz="4" w:space="0" w:color="000000"/>
              <w:bottom w:val="single" w:sz="4" w:space="0" w:color="000000"/>
              <w:end w:val="single" w:sz="4" w:space="0" w:color="000000"/>
            </w:tcBorders>
          </w:tcPr>
          <w:p>
            <w:pPr>
              <w:pStyle w:val="Normal"/>
              <w:widowControl/>
              <w:spacing w:lineRule="auto" w:line="240" w:before="0" w:after="0"/>
              <w:jc w:val="start"/>
              <w:rPr>
                <w:rFonts w:ascii="Cambria" w:hAnsi="Cambria" w:asciiTheme="minorHAnsi" w:hAnsiTheme="minorHAnsi"/>
                <w:sz w:val="28"/>
                <w:szCs w:val="28"/>
              </w:rPr>
            </w:pPr>
            <w:r>
              <w:rPr>
                <w:rFonts w:cs="Cambria"/>
                <w:kern w:val="0"/>
                <w:sz w:val="28"/>
                <w:szCs w:val="28"/>
                <w:lang w:val="en-GB" w:eastAsia="en-GB" w:bidi="ar-SA"/>
              </w:rPr>
            </w:r>
          </w:p>
        </w:tc>
        <w:tc>
          <w:tcPr>
            <w:tcW w:w="9356" w:type="dxa"/>
            <w:tcBorders>
              <w:top w:val="single" w:sz="4" w:space="0" w:color="000000"/>
              <w:start w:val="single" w:sz="4" w:space="0" w:color="000000"/>
              <w:bottom w:val="single" w:sz="4" w:space="0" w:color="000000"/>
              <w:end w:val="single" w:sz="4" w:space="0" w:color="000000"/>
            </w:tcBorders>
          </w:tcPr>
          <w:p>
            <w:pPr>
              <w:pStyle w:val="Normal"/>
              <w:widowControl/>
              <w:spacing w:lineRule="auto" w:line="240" w:before="0" w:after="0"/>
              <w:jc w:val="start"/>
              <w:rPr>
                <w:rFonts w:ascii="Cambria" w:hAnsi="Cambria" w:cs="Arial" w:asciiTheme="minorHAnsi" w:hAnsiTheme="minorHAnsi"/>
                <w:b/>
                <w:sz w:val="28"/>
                <w:szCs w:val="28"/>
              </w:rPr>
            </w:pPr>
            <w:r>
              <w:rPr>
                <w:rFonts w:cs="Arial"/>
                <w:b/>
                <w:kern w:val="0"/>
                <w:sz w:val="28"/>
                <w:szCs w:val="28"/>
                <w:lang w:val="en-GB" w:eastAsia="en-GB" w:bidi="ar-SA"/>
              </w:rPr>
              <w:t>Attendance</w:t>
            </w:r>
          </w:p>
          <w:p>
            <w:pPr>
              <w:pStyle w:val="Normal"/>
              <w:widowControl/>
              <w:spacing w:lineRule="auto" w:line="240" w:before="0" w:after="0"/>
              <w:jc w:val="start"/>
              <w:rPr>
                <w:rFonts w:ascii="Cambria" w:hAnsi="Cambria" w:cs="Arial" w:asciiTheme="minorHAnsi" w:hAnsiTheme="minorHAnsi"/>
                <w:bCs/>
                <w:color w:themeColor="accent6" w:val="F79646"/>
                <w:sz w:val="28"/>
                <w:szCs w:val="28"/>
              </w:rPr>
            </w:pPr>
            <w:r>
              <w:rPr>
                <w:rFonts w:cs="Arial"/>
                <w:bCs/>
                <w:color w:themeColor="accent6" w:val="F79646"/>
                <w:kern w:val="0"/>
                <w:sz w:val="28"/>
                <w:szCs w:val="28"/>
                <w:lang w:val="en-GB" w:eastAsia="en-GB" w:bidi="ar-SA"/>
              </w:rPr>
            </w:r>
          </w:p>
          <w:tbl>
            <w:tblPr>
              <w:tblStyle w:val="TableGrid"/>
              <w:tblW w:w="7880" w:type="dxa"/>
              <w:jc w:val="start"/>
              <w:tblInd w:w="0" w:type="dxa"/>
              <w:tblLayout w:type="fixed"/>
              <w:tblCellMar>
                <w:top w:w="0" w:type="dxa"/>
                <w:start w:w="108" w:type="dxa"/>
                <w:bottom w:w="0" w:type="dxa"/>
                <w:end w:w="108" w:type="dxa"/>
              </w:tblCellMar>
              <w:tblLook w:firstRow="1" w:noVBand="1" w:lastRow="0" w:firstColumn="1" w:lastColumn="0" w:noHBand="0" w:val="04a0"/>
            </w:tblPr>
            <w:tblGrid>
              <w:gridCol w:w="3226"/>
              <w:gridCol w:w="4654"/>
            </w:tblGrid>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Rosemarie Ramsay</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SNB (Safer Neighbourhood Board) Chair</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Collet Hunter</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Co-</w:t>
                  </w:r>
                  <w:r>
                    <w:rPr>
                      <w:rFonts w:cs="Arial"/>
                      <w:bCs/>
                      <w:kern w:val="0"/>
                      <w:sz w:val="28"/>
                      <w:szCs w:val="28"/>
                      <w:lang w:val="en-GB" w:eastAsia="en-GB" w:bidi="ar-SA"/>
                    </w:rPr>
                    <w:t>SNB Vice Chair</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Funmi Ademilua</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Co-</w:t>
                  </w:r>
                  <w:r>
                    <w:rPr>
                      <w:rFonts w:cs="Arial"/>
                      <w:bCs/>
                      <w:kern w:val="0"/>
                      <w:sz w:val="28"/>
                      <w:szCs w:val="28"/>
                      <w:lang w:val="en-GB" w:eastAsia="en-GB" w:bidi="ar-SA"/>
                    </w:rPr>
                    <w:t>SNB Vice Chair</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Desmond Zephyr</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Safer Communities Service </w:t>
                  </w:r>
                </w:p>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Lewisham Council</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James Mitchell</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SNB </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Joe Burchell</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SNB</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Royston John</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SNB</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David White</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TRA and community safety panel chair</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Reisha Gill</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Safer Communities Service </w:t>
                  </w:r>
                </w:p>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Lewisham Council</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Dinesh </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LSUP Parliamentary Rep</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Raperin Almohammad</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Safer Communities Service </w:t>
                  </w:r>
                </w:p>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Lewisham Council</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Duncan Jackson </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MET Police</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Jamila Astwood</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Community Member</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Lucian Harriman</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Safer Communities Service </w:t>
                  </w:r>
                </w:p>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Lewisham Council</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Sasha Ray</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 </w:t>
                  </w:r>
                  <w:r>
                    <w:rPr>
                      <w:rFonts w:cs="Arial"/>
                      <w:bCs/>
                      <w:kern w:val="0"/>
                      <w:sz w:val="28"/>
                      <w:szCs w:val="28"/>
                      <w:lang w:val="en-GB" w:eastAsia="en-GB" w:bidi="ar-SA"/>
                    </w:rPr>
                    <w:t>Custody Visitor</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Richard Holland</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Downham SNP</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Sharon Kilborne</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SNB</w:t>
                  </w:r>
                </w:p>
              </w:tc>
            </w:tr>
            <w:tr>
              <w:trPr/>
              <w:tc>
                <w:tcPr>
                  <w:tcW w:w="3226" w:type="dxa"/>
                  <w:tcBorders/>
                </w:tcPr>
                <w:p>
                  <w:pPr>
                    <w:pStyle w:val="Normal"/>
                    <w:widowControl/>
                    <w:spacing w:lineRule="auto" w:line="240" w:before="0" w:after="0"/>
                    <w:jc w:val="start"/>
                    <w:rPr>
                      <w:rFonts w:ascii="Cambria" w:hAnsi="Cambria" w:cs="Arial" w:asciiTheme="minorHAnsi" w:hAnsiTheme="minorHAnsi"/>
                      <w:bCs/>
                      <w:color w:themeColor="accent6" w:val="F79646"/>
                      <w:sz w:val="28"/>
                      <w:szCs w:val="28"/>
                    </w:rPr>
                  </w:pPr>
                  <w:r>
                    <w:rPr>
                      <w:rFonts w:cs="Arial"/>
                      <w:bCs/>
                      <w:kern w:val="0"/>
                      <w:sz w:val="28"/>
                      <w:szCs w:val="28"/>
                      <w:lang w:val="en-GB" w:eastAsia="en-GB" w:bidi="ar-SA"/>
                    </w:rPr>
                    <w:t xml:space="preserve">Alice Sampson  </w:t>
                  </w:r>
                </w:p>
              </w:tc>
              <w:tc>
                <w:tcPr>
                  <w:tcW w:w="4654" w:type="dxa"/>
                  <w:tcBorders/>
                </w:tcPr>
                <w:p>
                  <w:pPr>
                    <w:pStyle w:val="Normal"/>
                    <w:widowControl/>
                    <w:spacing w:lineRule="auto" w:line="240" w:before="0" w:after="0"/>
                    <w:jc w:val="start"/>
                    <w:rPr>
                      <w:rFonts w:ascii="Cambria" w:hAnsi="Cambria" w:cs="Arial" w:asciiTheme="minorHAnsi" w:hAnsiTheme="minorHAnsi"/>
                      <w:bCs/>
                      <w:color w:themeColor="accent6" w:val="F79646"/>
                      <w:sz w:val="28"/>
                      <w:szCs w:val="28"/>
                    </w:rPr>
                  </w:pPr>
                  <w:r>
                    <w:rPr>
                      <w:rFonts w:cs="Arial"/>
                      <w:bCs/>
                      <w:kern w:val="0"/>
                      <w:sz w:val="28"/>
                      <w:szCs w:val="28"/>
                      <w:lang w:val="en-GB" w:eastAsia="en-GB" w:bidi="ar-SA"/>
                    </w:rPr>
                    <w:t>SNB</w:t>
                  </w:r>
                </w:p>
              </w:tc>
            </w:tr>
            <w:tr>
              <w:trPr/>
              <w:tc>
                <w:tcPr>
                  <w:tcW w:w="3226" w:type="dxa"/>
                  <w:tcBorders/>
                </w:tcPr>
                <w:p>
                  <w:pPr>
                    <w:pStyle w:val="Normal"/>
                    <w:widowControl/>
                    <w:spacing w:lineRule="auto" w:line="240" w:before="0" w:after="0"/>
                    <w:jc w:val="start"/>
                    <w:rPr>
                      <w:rFonts w:ascii="Cambria" w:hAnsi="Cambria" w:cs="Arial" w:asciiTheme="minorHAnsi" w:hAnsiTheme="minorHAnsi"/>
                      <w:bCs/>
                      <w:color w:themeColor="accent6" w:val="F79646"/>
                      <w:sz w:val="28"/>
                      <w:szCs w:val="28"/>
                    </w:rPr>
                  </w:pPr>
                  <w:r>
                    <w:rPr>
                      <w:rFonts w:cs="Arial"/>
                      <w:bCs/>
                      <w:kern w:val="0"/>
                      <w:sz w:val="28"/>
                      <w:szCs w:val="28"/>
                      <w:lang w:val="en-GB" w:eastAsia="en-GB" w:bidi="ar-SA"/>
                    </w:rPr>
                    <w:t>Charlene Pavitt</w:t>
                  </w:r>
                </w:p>
              </w:tc>
              <w:tc>
                <w:tcPr>
                  <w:tcW w:w="4654" w:type="dxa"/>
                  <w:tcBorders/>
                </w:tcPr>
                <w:p>
                  <w:pPr>
                    <w:pStyle w:val="Normal"/>
                    <w:widowControl/>
                    <w:spacing w:lineRule="auto" w:line="240" w:before="0" w:after="0"/>
                    <w:jc w:val="start"/>
                    <w:rPr>
                      <w:rFonts w:ascii="Cambria" w:hAnsi="Cambria" w:cs="Arial" w:asciiTheme="minorHAnsi" w:hAnsiTheme="minorHAnsi"/>
                      <w:bCs/>
                      <w:color w:themeColor="accent6" w:val="F79646"/>
                      <w:sz w:val="28"/>
                      <w:szCs w:val="28"/>
                    </w:rPr>
                  </w:pPr>
                  <w:r>
                    <w:rPr>
                      <w:rFonts w:cs="Arial"/>
                      <w:bCs/>
                      <w:kern w:val="0"/>
                      <w:sz w:val="28"/>
                      <w:szCs w:val="28"/>
                      <w:lang w:val="en-GB" w:eastAsia="en-GB" w:bidi="ar-SA"/>
                    </w:rPr>
                    <w:t>Met Police</w:t>
                  </w:r>
                </w:p>
              </w:tc>
            </w:tr>
            <w:tr>
              <w:trPr/>
              <w:tc>
                <w:tcPr>
                  <w:tcW w:w="3226" w:type="dxa"/>
                  <w:tcBorders/>
                </w:tcPr>
                <w:p>
                  <w:pPr>
                    <w:pStyle w:val="Normal"/>
                    <w:widowControl/>
                    <w:spacing w:lineRule="auto" w:line="240" w:before="0" w:after="0"/>
                    <w:jc w:val="start"/>
                    <w:rPr>
                      <w:rFonts w:ascii="Cambria" w:hAnsi="Cambria" w:cs="Arial" w:asciiTheme="minorHAnsi" w:hAnsiTheme="minorHAnsi"/>
                      <w:bCs/>
                      <w:color w:themeColor="accent6" w:val="F79646"/>
                      <w:sz w:val="28"/>
                      <w:szCs w:val="28"/>
                    </w:rPr>
                  </w:pPr>
                  <w:r>
                    <w:rPr>
                      <w:rFonts w:cs="Arial"/>
                      <w:bCs/>
                      <w:kern w:val="0"/>
                      <w:sz w:val="28"/>
                      <w:szCs w:val="28"/>
                      <w:lang w:val="en-GB" w:eastAsia="en-GB" w:bidi="ar-SA"/>
                    </w:rPr>
                    <w:t>Adrian Hanna</w:t>
                  </w:r>
                </w:p>
              </w:tc>
              <w:tc>
                <w:tcPr>
                  <w:tcW w:w="4654" w:type="dxa"/>
                  <w:tcBorders/>
                </w:tcPr>
                <w:p>
                  <w:pPr>
                    <w:pStyle w:val="Normal"/>
                    <w:widowControl/>
                    <w:spacing w:lineRule="auto" w:line="240" w:before="0" w:after="0"/>
                    <w:jc w:val="start"/>
                    <w:rPr>
                      <w:rFonts w:ascii="Cambria" w:hAnsi="Cambria" w:cs="Arial" w:asciiTheme="minorHAnsi" w:hAnsiTheme="minorHAnsi"/>
                      <w:bCs/>
                      <w:color w:themeColor="accent6" w:val="F79646"/>
                      <w:sz w:val="28"/>
                      <w:szCs w:val="28"/>
                    </w:rPr>
                  </w:pPr>
                  <w:r>
                    <w:rPr>
                      <w:rFonts w:cs="Arial"/>
                      <w:bCs/>
                      <w:kern w:val="0"/>
                      <w:sz w:val="28"/>
                      <w:szCs w:val="28"/>
                      <w:lang w:val="en-GB" w:eastAsia="en-GB" w:bidi="ar-SA"/>
                    </w:rPr>
                    <w:t>Met Police</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Natasha Manners </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Generational Change family group CIC.</w:t>
                  </w:r>
                </w:p>
              </w:tc>
            </w:tr>
            <w:tr>
              <w:trPr/>
              <w:tc>
                <w:tcPr>
                  <w:tcW w:w="3226" w:type="dxa"/>
                  <w:tcBorders/>
                </w:tcPr>
                <w:p>
                  <w:pPr>
                    <w:pStyle w:val="Normal"/>
                    <w:widowControl/>
                    <w:spacing w:lineRule="auto" w:line="240" w:before="0" w:after="0"/>
                    <w:jc w:val="start"/>
                    <w:rPr>
                      <w:rFonts w:ascii="Cambria" w:hAnsi="Cambria" w:cs="Arial" w:asciiTheme="minorHAnsi" w:hAnsiTheme="minorHAnsi"/>
                      <w:bCs/>
                      <w:color w:val="FF0000"/>
                      <w:sz w:val="28"/>
                      <w:szCs w:val="28"/>
                    </w:rPr>
                  </w:pPr>
                  <w:r>
                    <w:rPr>
                      <w:rFonts w:cs="Arial"/>
                      <w:bCs/>
                      <w:kern w:val="0"/>
                      <w:sz w:val="28"/>
                      <w:szCs w:val="28"/>
                      <w:lang w:val="en-GB" w:eastAsia="en-GB" w:bidi="ar-SA"/>
                    </w:rPr>
                    <w:t xml:space="preserve">Joyce </w:t>
                  </w:r>
                  <w:r>
                    <w:rPr>
                      <w:rFonts w:cs="Arial"/>
                      <w:bCs/>
                      <w:color w:val="FF0000"/>
                      <w:kern w:val="0"/>
                      <w:sz w:val="28"/>
                      <w:szCs w:val="28"/>
                      <w:lang w:val="en-GB" w:eastAsia="en-GB" w:bidi="ar-SA"/>
                    </w:rPr>
                    <w:t>Jacca</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Health and Equality Community Link worker</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Selvin Reid</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Lewisham Safer Communities Service</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Tayo Prince</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SNB</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Thomas Joseph </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Hand in Hand Community Group </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Barbara Robinson Perry</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Collin Jarret </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Resident </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Laura Price</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Power The Fight</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Darren Cox</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Met Police</w:t>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Ellie Spirrett   </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Self-Advocacy Coordinator, Lewisham Speaking Up</w:t>
                  </w:r>
                </w:p>
              </w:tc>
            </w:tr>
            <w:tr>
              <w:trPr/>
              <w:tc>
                <w:tcPr>
                  <w:tcW w:w="3226" w:type="dxa"/>
                  <w:tcBorders/>
                </w:tcPr>
                <w:p>
                  <w:pPr>
                    <w:pStyle w:val="Normal"/>
                    <w:widowControl/>
                    <w:spacing w:lineRule="auto" w:line="240" w:before="0" w:after="0"/>
                    <w:jc w:val="start"/>
                    <w:rPr>
                      <w:rFonts w:ascii="Cambria" w:hAnsi="Cambria" w:cs="Arial" w:asciiTheme="minorHAnsi" w:hAnsiTheme="minorHAnsi"/>
                      <w:b/>
                      <w:sz w:val="28"/>
                      <w:szCs w:val="28"/>
                    </w:rPr>
                  </w:pPr>
                  <w:r>
                    <w:rPr>
                      <w:rFonts w:cs="Arial"/>
                      <w:b/>
                      <w:kern w:val="0"/>
                      <w:sz w:val="28"/>
                      <w:szCs w:val="28"/>
                      <w:lang w:val="en-GB" w:eastAsia="en-GB" w:bidi="ar-SA"/>
                    </w:rPr>
                    <w:t>Apologies:</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r>
                </w:p>
              </w:tc>
            </w:tr>
            <w:tr>
              <w:trPr/>
              <w:tc>
                <w:tcPr>
                  <w:tcW w:w="3226"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Jen Davis </w:t>
                  </w:r>
                </w:p>
              </w:tc>
              <w:tc>
                <w:tcPr>
                  <w:tcW w:w="4654" w:type="dxa"/>
                  <w:tcBorders/>
                </w:tcPr>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SNB</w:t>
                  </w:r>
                </w:p>
              </w:tc>
            </w:tr>
          </w:tbl>
          <w:p>
            <w:pPr>
              <w:pStyle w:val="Normal"/>
              <w:widowControl/>
              <w:spacing w:lineRule="auto" w:line="240" w:before="0" w:after="0"/>
              <w:jc w:val="start"/>
              <w:rPr>
                <w:rFonts w:ascii="Cambria" w:hAnsi="Cambria" w:cs="Arial" w:asciiTheme="minorHAnsi" w:hAnsiTheme="minorHAnsi"/>
                <w:bCs/>
                <w:color w:themeColor="accent6" w:val="F79646"/>
                <w:sz w:val="28"/>
                <w:szCs w:val="28"/>
              </w:rPr>
            </w:pPr>
            <w:r>
              <w:rPr>
                <w:rFonts w:cs="Arial"/>
                <w:bCs/>
                <w:color w:themeColor="accent6" w:val="F79646"/>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bCs/>
                <w:color w:themeColor="accent6" w:val="F79646"/>
                <w:sz w:val="28"/>
                <w:szCs w:val="28"/>
              </w:rPr>
            </w:pPr>
            <w:r>
              <w:rPr>
                <w:rFonts w:cs="Arial"/>
                <w:bCs/>
                <w:color w:themeColor="accent6" w:val="F79646"/>
                <w:kern w:val="0"/>
                <w:sz w:val="28"/>
                <w:szCs w:val="28"/>
                <w:lang w:val="en-GB" w:eastAsia="en-GB" w:bidi="ar-SA"/>
              </w:rPr>
            </w:r>
          </w:p>
        </w:tc>
      </w:tr>
      <w:tr>
        <w:trPr/>
        <w:tc>
          <w:tcPr>
            <w:tcW w:w="1219" w:type="dxa"/>
            <w:tcBorders>
              <w:top w:val="single" w:sz="4" w:space="0" w:color="000000"/>
              <w:start w:val="single" w:sz="4" w:space="0" w:color="000000"/>
              <w:bottom w:val="single" w:sz="4" w:space="0" w:color="000000"/>
              <w:end w:val="single" w:sz="4" w:space="0" w:color="000000"/>
            </w:tcBorders>
          </w:tcPr>
          <w:p>
            <w:pPr>
              <w:pStyle w:val="ListParagraph"/>
              <w:widowControl/>
              <w:numPr>
                <w:ilvl w:val="0"/>
                <w:numId w:val="1"/>
              </w:numPr>
              <w:spacing w:lineRule="auto" w:line="240" w:before="0" w:after="0"/>
              <w:contextualSpacing/>
              <w:jc w:val="center"/>
              <w:rPr>
                <w:rFonts w:ascii="Cambria" w:hAnsi="Cambria" w:asciiTheme="minorHAnsi" w:hAnsiTheme="minorHAnsi"/>
                <w:b/>
                <w:sz w:val="28"/>
                <w:szCs w:val="28"/>
              </w:rPr>
            </w:pPr>
            <w:r>
              <w:rPr>
                <w:rFonts w:cs="Cambria"/>
                <w:b/>
                <w:kern w:val="0"/>
                <w:sz w:val="28"/>
                <w:szCs w:val="28"/>
                <w:lang w:val="en-GB" w:eastAsia="en-GB" w:bidi="ar-SA"/>
              </w:rPr>
            </w:r>
          </w:p>
        </w:tc>
        <w:tc>
          <w:tcPr>
            <w:tcW w:w="9356" w:type="dxa"/>
            <w:tcBorders>
              <w:top w:val="single" w:sz="4" w:space="0" w:color="000000"/>
              <w:start w:val="single" w:sz="4" w:space="0" w:color="000000"/>
              <w:bottom w:val="single" w:sz="4" w:space="0" w:color="000000"/>
              <w:end w:val="single" w:sz="4" w:space="0" w:color="000000"/>
            </w:tcBorders>
          </w:tcPr>
          <w:p>
            <w:pPr>
              <w:pStyle w:val="Normal"/>
              <w:widowControl/>
              <w:spacing w:lineRule="auto" w:line="240" w:before="0" w:after="0"/>
              <w:jc w:val="start"/>
              <w:rPr>
                <w:rFonts w:ascii="Cambria" w:hAnsi="Cambria" w:cs="Arial" w:asciiTheme="minorHAnsi" w:hAnsiTheme="minorHAnsi"/>
                <w:b/>
                <w:sz w:val="28"/>
                <w:szCs w:val="28"/>
              </w:rPr>
            </w:pPr>
            <w:r>
              <w:rPr>
                <w:rFonts w:cs="Arial"/>
                <w:b/>
                <w:kern w:val="0"/>
                <w:sz w:val="28"/>
                <w:szCs w:val="28"/>
                <w:lang w:val="en-GB" w:eastAsia="en-GB" w:bidi="ar-SA"/>
              </w:rPr>
              <w:t>Welcome and Introductions</w:t>
            </w:r>
          </w:p>
          <w:p>
            <w:pPr>
              <w:pStyle w:val="Normal"/>
              <w:widowControl/>
              <w:spacing w:lineRule="auto" w:line="240" w:before="0" w:after="0"/>
              <w:jc w:val="start"/>
              <w:rPr>
                <w:rFonts w:ascii="Cambria" w:hAnsi="Cambria" w:cs="Arial" w:asciiTheme="minorHAnsi" w:hAnsiTheme="minorHAnsi"/>
                <w:b/>
                <w:sz w:val="28"/>
                <w:szCs w:val="28"/>
              </w:rPr>
            </w:pPr>
            <w:r>
              <w:rPr>
                <w:rFonts w:cs="Arial"/>
                <w:b/>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The Chair (RR) welcomed the group and the minutes of the last meeting were agreed.</w:t>
            </w:r>
            <w:r>
              <w:rPr>
                <w:rFonts w:cs="Cambria"/>
                <w:kern w:val="0"/>
                <w:sz w:val="22"/>
                <w:szCs w:val="22"/>
                <w:lang w:val="en-GB" w:eastAsia="en-GB" w:bidi="ar-SA"/>
              </w:rPr>
              <w:t xml:space="preserve"> </w:t>
            </w:r>
          </w:p>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bCs/>
                <w:sz w:val="28"/>
                <w:szCs w:val="28"/>
              </w:rPr>
            </w:pPr>
            <w:r>
              <w:rPr>
                <w:rFonts w:cs="Arial"/>
                <w:bCs/>
                <w:kern w:val="0"/>
                <w:sz w:val="28"/>
                <w:szCs w:val="28"/>
                <w:lang w:val="en-GB" w:eastAsia="en-GB" w:bidi="ar-SA"/>
              </w:rPr>
              <w:t xml:space="preserve">The Chair (RR) - stated that the Pre- Election period has now started and as a result some discussions for elected individuals are limited. </w:t>
            </w:r>
          </w:p>
        </w:tc>
      </w:tr>
      <w:tr>
        <w:trPr/>
        <w:tc>
          <w:tcPr>
            <w:tcW w:w="1219" w:type="dxa"/>
            <w:tcBorders>
              <w:top w:val="single" w:sz="4" w:space="0" w:color="000000"/>
              <w:start w:val="single" w:sz="4" w:space="0" w:color="000000"/>
              <w:bottom w:val="single" w:sz="4" w:space="0" w:color="000000"/>
              <w:end w:val="single" w:sz="4" w:space="0" w:color="000000"/>
            </w:tcBorders>
          </w:tcPr>
          <w:p>
            <w:pPr>
              <w:pStyle w:val="Normal"/>
              <w:widowControl/>
              <w:spacing w:lineRule="auto" w:line="240" w:before="0" w:after="0"/>
              <w:jc w:val="center"/>
              <w:rPr>
                <w:rFonts w:ascii="Cambria" w:hAnsi="Cambria" w:asciiTheme="minorHAnsi" w:hAnsiTheme="minorHAnsi"/>
                <w:b/>
                <w:sz w:val="28"/>
                <w:szCs w:val="28"/>
              </w:rPr>
            </w:pPr>
            <w:r>
              <w:rPr>
                <w:rFonts w:cs="Cambria"/>
                <w:b/>
                <w:kern w:val="0"/>
                <w:sz w:val="28"/>
                <w:szCs w:val="28"/>
                <w:lang w:val="en-GB" w:eastAsia="en-GB" w:bidi="ar-SA"/>
              </w:rPr>
              <w:t>2.</w:t>
            </w:r>
          </w:p>
        </w:tc>
        <w:tc>
          <w:tcPr>
            <w:tcW w:w="9356" w:type="dxa"/>
            <w:tcBorders>
              <w:top w:val="single" w:sz="4" w:space="0" w:color="000000"/>
              <w:start w:val="single" w:sz="4" w:space="0" w:color="000000"/>
              <w:bottom w:val="single" w:sz="4" w:space="0" w:color="000000"/>
              <w:end w:val="single" w:sz="4" w:space="0" w:color="000000"/>
            </w:tcBorders>
          </w:tcPr>
          <w:p>
            <w:pPr>
              <w:pStyle w:val="Normal"/>
              <w:widowControl/>
              <w:spacing w:lineRule="auto" w:line="240" w:before="0" w:after="0"/>
              <w:jc w:val="start"/>
              <w:rPr>
                <w:rFonts w:ascii="Cambria" w:hAnsi="Cambria" w:cs="Arial" w:asciiTheme="minorHAnsi" w:hAnsiTheme="minorHAnsi"/>
                <w:b/>
                <w:sz w:val="28"/>
                <w:szCs w:val="28"/>
              </w:rPr>
            </w:pPr>
            <w:r>
              <w:rPr>
                <w:rFonts w:cs="Arial"/>
                <w:b/>
                <w:kern w:val="0"/>
                <w:sz w:val="28"/>
                <w:szCs w:val="28"/>
                <w:lang w:val="en-GB" w:eastAsia="en-GB" w:bidi="ar-SA"/>
              </w:rPr>
              <w:t>TRUST &amp; CONFIDENCE</w:t>
            </w:r>
          </w:p>
          <w:p>
            <w:pPr>
              <w:pStyle w:val="Normal"/>
              <w:widowControl/>
              <w:spacing w:lineRule="auto" w:line="240" w:before="0" w:after="0"/>
              <w:jc w:val="start"/>
              <w:rPr>
                <w:rFonts w:ascii="Cambria" w:hAnsi="Cambria" w:cs="Arial" w:asciiTheme="minorHAnsi" w:hAnsiTheme="minorHAnsi"/>
                <w:b/>
                <w:sz w:val="28"/>
                <w:szCs w:val="28"/>
              </w:rPr>
            </w:pPr>
            <w:r>
              <w:rPr>
                <w:rFonts w:cs="Arial"/>
                <w:b/>
                <w:kern w:val="0"/>
                <w:sz w:val="28"/>
                <w:szCs w:val="28"/>
                <w:lang w:val="en-GB" w:eastAsia="en-GB" w:bidi="ar-SA"/>
              </w:rPr>
              <w:t xml:space="preserve">Presented by Chief Inspector  Darren Cox </w:t>
            </w:r>
          </w:p>
          <w:p>
            <w:pPr>
              <w:pStyle w:val="Normal"/>
              <w:widowControl/>
              <w:spacing w:lineRule="auto" w:line="240" w:before="0" w:after="0"/>
              <w:jc w:val="start"/>
              <w:rPr>
                <w:rFonts w:ascii="Cambria" w:hAnsi="Cambria" w:cs="Arial" w:asciiTheme="minorHAnsi" w:hAnsiTheme="minorHAnsi"/>
                <w:b/>
                <w:sz w:val="28"/>
                <w:szCs w:val="28"/>
              </w:rPr>
            </w:pPr>
            <w:r>
              <w:rPr>
                <w:rFonts w:cs="Arial"/>
                <w:b/>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b/>
                <w:sz w:val="28"/>
                <w:szCs w:val="28"/>
              </w:rPr>
            </w:pPr>
            <w:r>
              <w:rPr>
                <w:kern w:val="0"/>
                <w:lang w:val="en-GB" w:eastAsia="en-GB" w:bidi="ar-SA"/>
              </w:rPr>
              <w:drawing>
                <wp:inline distT="0" distB="0" distL="0" distR="0">
                  <wp:extent cx="5868670" cy="3301365"/>
                  <wp:effectExtent l="0" t="0" r="0" b="0"/>
                  <wp:docPr id="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1"/>
                          <pic:cNvPicPr>
                            <a:picLocks noChangeAspect="1" noChangeArrowheads="1"/>
                          </pic:cNvPicPr>
                        </pic:nvPicPr>
                        <pic:blipFill>
                          <a:blip r:embed="rId3">
                            <a:extLst>
                              <a:ext uri="{96DAC541-7B7A-43D3-8B79-37D633B846F1}">
                                <asvg:svgBlip xmlns:asvg="http://schemas.microsoft.com/office/drawing/2016/SVG/main" r:embed="rId4"/>
                              </a:ext>
                            </a:extLst>
                          </a:blip>
                          <a:stretch>
                            <a:fillRect/>
                          </a:stretch>
                        </pic:blipFill>
                        <pic:spPr bwMode="auto">
                          <a:xfrm>
                            <a:off x="0" y="0"/>
                            <a:ext cx="5868670" cy="3301365"/>
                          </a:xfrm>
                          <a:prstGeom prst="rect">
                            <a:avLst/>
                          </a:prstGeom>
                          <a:noFill/>
                        </pic:spPr>
                      </pic:pic>
                    </a:graphicData>
                  </a:graphic>
                </wp:inline>
              </w:drawing>
            </w:r>
          </w:p>
          <w:p>
            <w:pPr>
              <w:pStyle w:val="Normal"/>
              <w:widowControl/>
              <w:spacing w:lineRule="auto" w:line="240" w:before="0" w:after="0"/>
              <w:jc w:val="start"/>
              <w:rPr>
                <w:rFonts w:ascii="Cambria" w:hAnsi="Cambria" w:cs="Arial" w:asciiTheme="minorHAnsi" w:hAnsiTheme="minorHAnsi"/>
                <w:b/>
                <w:sz w:val="28"/>
                <w:szCs w:val="28"/>
              </w:rPr>
            </w:pPr>
            <w:r>
              <w:rPr>
                <w:rFonts w:cs="Arial"/>
                <w:b/>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b/>
                <w:sz w:val="28"/>
                <w:szCs w:val="28"/>
              </w:rPr>
            </w:pPr>
            <w:r>
              <w:rPr>
                <w:kern w:val="0"/>
                <w:lang w:val="en-GB" w:eastAsia="en-GB" w:bidi="ar-SA"/>
              </w:rPr>
              <w:drawing>
                <wp:inline distT="0" distB="0" distL="0" distR="0">
                  <wp:extent cx="6096635" cy="34290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pic:cNvPicPr>
                            <a:picLocks noChangeAspect="1" noChangeArrowheads="1"/>
                          </pic:cNvPicPr>
                        </pic:nvPicPr>
                        <pic:blipFill>
                          <a:blip r:embed="rId5"/>
                          <a:stretch>
                            <a:fillRect/>
                          </a:stretch>
                        </pic:blipFill>
                        <pic:spPr bwMode="auto">
                          <a:xfrm>
                            <a:off x="0" y="0"/>
                            <a:ext cx="6096635" cy="3429000"/>
                          </a:xfrm>
                          <a:prstGeom prst="rect">
                            <a:avLst/>
                          </a:prstGeom>
                          <a:noFill/>
                        </pic:spPr>
                      </pic:pic>
                    </a:graphicData>
                  </a:graphic>
                </wp:inline>
              </w:drawing>
            </w:r>
          </w:p>
          <w:p>
            <w:pPr>
              <w:pStyle w:val="Normal"/>
              <w:widowControl/>
              <w:spacing w:lineRule="auto" w:line="240" w:before="0" w:after="0"/>
              <w:jc w:val="start"/>
              <w:rPr>
                <w:rFonts w:ascii="Cambria" w:hAnsi="Cambria" w:cs="Arial" w:asciiTheme="minorHAnsi" w:hAnsiTheme="minorHAnsi"/>
                <w:color w:val="FF0000"/>
                <w:sz w:val="28"/>
                <w:szCs w:val="28"/>
              </w:rPr>
            </w:pPr>
            <w:r>
              <w:rPr>
                <w:rFonts w:cs="Arial"/>
                <w:color w:val="FF0000"/>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color w:val="FF0000"/>
                <w:sz w:val="28"/>
                <w:szCs w:val="28"/>
              </w:rPr>
            </w:pPr>
            <w:r>
              <w:rPr>
                <w:kern w:val="0"/>
                <w:lang w:val="en-GB" w:eastAsia="en-GB" w:bidi="ar-SA"/>
              </w:rPr>
              <w:drawing>
                <wp:inline distT="0" distB="0" distL="0" distR="0">
                  <wp:extent cx="6096635" cy="3429000"/>
                  <wp:effectExtent l="0" t="0" r="0" b="0"/>
                  <wp:docPr id="4"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pic:cNvPicPr>
                            <a:picLocks noChangeAspect="1" noChangeArrowheads="1"/>
                          </pic:cNvPicPr>
                        </pic:nvPicPr>
                        <pic:blipFill>
                          <a:blip r:embed="rId6"/>
                          <a:stretch>
                            <a:fillRect/>
                          </a:stretch>
                        </pic:blipFill>
                        <pic:spPr bwMode="auto">
                          <a:xfrm>
                            <a:off x="0" y="0"/>
                            <a:ext cx="6096635" cy="3429000"/>
                          </a:xfrm>
                          <a:prstGeom prst="rect">
                            <a:avLst/>
                          </a:prstGeom>
                          <a:noFill/>
                        </pic:spPr>
                      </pic:pic>
                    </a:graphicData>
                  </a:graphic>
                </wp:inline>
              </w:drawing>
            </w:r>
          </w:p>
          <w:p>
            <w:pPr>
              <w:pStyle w:val="Normal"/>
              <w:widowControl/>
              <w:spacing w:lineRule="auto" w:line="240" w:before="0" w:after="0"/>
              <w:jc w:val="start"/>
              <w:rPr>
                <w:rFonts w:ascii="Cambria" w:hAnsi="Cambria" w:cs="Arial" w:asciiTheme="minorHAnsi" w:hAnsiTheme="minorHAnsi"/>
                <w:color w:val="FF0000"/>
                <w:sz w:val="28"/>
                <w:szCs w:val="28"/>
              </w:rPr>
            </w:pPr>
            <w:r>
              <w:rPr>
                <w:rFonts w:cs="Arial"/>
                <w:color w:val="FF0000"/>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color w:val="FF0000"/>
                <w:sz w:val="28"/>
                <w:szCs w:val="28"/>
              </w:rPr>
            </w:pPr>
            <w:r>
              <w:rPr>
                <w:kern w:val="0"/>
                <w:lang w:val="en-GB" w:eastAsia="en-GB" w:bidi="ar-SA"/>
              </w:rPr>
              <w:drawing>
                <wp:inline distT="0" distB="0" distL="0" distR="0">
                  <wp:extent cx="5565775" cy="3130550"/>
                  <wp:effectExtent l="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7"/>
                          <a:stretch>
                            <a:fillRect/>
                          </a:stretch>
                        </pic:blipFill>
                        <pic:spPr bwMode="auto">
                          <a:xfrm>
                            <a:off x="0" y="0"/>
                            <a:ext cx="5565775" cy="3130550"/>
                          </a:xfrm>
                          <a:prstGeom prst="rect">
                            <a:avLst/>
                          </a:prstGeom>
                          <a:noFill/>
                        </pic:spPr>
                      </pic:pic>
                    </a:graphicData>
                  </a:graphic>
                </wp:inline>
              </w:drawing>
            </w:r>
          </w:p>
          <w:p>
            <w:pPr>
              <w:pStyle w:val="Normal"/>
              <w:widowControl/>
              <w:spacing w:lineRule="auto" w:line="240" w:before="0" w:after="0"/>
              <w:jc w:val="start"/>
              <w:rPr>
                <w:rFonts w:ascii="Cambria" w:hAnsi="Cambria" w:cs="Arial" w:asciiTheme="minorHAnsi" w:hAnsiTheme="minorHAnsi"/>
                <w:color w:val="FF0000"/>
                <w:sz w:val="28"/>
                <w:szCs w:val="28"/>
              </w:rPr>
            </w:pPr>
            <w:r>
              <w:rPr>
                <w:rFonts w:cs="Arial"/>
                <w:color w:val="FF0000"/>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color w:val="FF0000"/>
                <w:sz w:val="28"/>
                <w:szCs w:val="28"/>
              </w:rPr>
            </w:pPr>
            <w:r>
              <w:rPr>
                <w:rFonts w:cs="Arial"/>
                <w:color w:val="FF0000"/>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color w:val="FF0000"/>
                <w:sz w:val="28"/>
                <w:szCs w:val="28"/>
              </w:rPr>
            </w:pPr>
            <w:r>
              <w:rPr>
                <w:kern w:val="0"/>
                <w:lang w:val="en-GB" w:eastAsia="en-GB" w:bidi="ar-SA"/>
              </w:rPr>
              <w:drawing>
                <wp:inline distT="0" distB="0" distL="0" distR="0">
                  <wp:extent cx="5441950" cy="306070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noChangeArrowheads="1"/>
                          </pic:cNvPicPr>
                        </pic:nvPicPr>
                        <pic:blipFill>
                          <a:blip r:embed="rId8"/>
                          <a:stretch>
                            <a:fillRect/>
                          </a:stretch>
                        </pic:blipFill>
                        <pic:spPr bwMode="auto">
                          <a:xfrm>
                            <a:off x="0" y="0"/>
                            <a:ext cx="5441950" cy="3060700"/>
                          </a:xfrm>
                          <a:prstGeom prst="rect">
                            <a:avLst/>
                          </a:prstGeom>
                          <a:noFill/>
                        </pic:spPr>
                      </pic:pic>
                    </a:graphicData>
                  </a:graphic>
                </wp:inline>
              </w:drawing>
            </w:r>
          </w:p>
          <w:p>
            <w:pPr>
              <w:pStyle w:val="Normal"/>
              <w:widowControl/>
              <w:spacing w:lineRule="auto" w:line="240" w:before="0" w:after="0"/>
              <w:jc w:val="start"/>
              <w:rPr>
                <w:rFonts w:ascii="Cambria" w:hAnsi="Cambria" w:cs="Arial" w:asciiTheme="minorHAnsi" w:hAnsiTheme="minorHAnsi"/>
                <w:color w:val="FF0000"/>
                <w:sz w:val="28"/>
                <w:szCs w:val="28"/>
              </w:rPr>
            </w:pPr>
            <w:r>
              <w:rPr>
                <w:rFonts w:cs="Arial"/>
                <w:color w:val="FF0000"/>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color w:val="FF0000"/>
                <w:sz w:val="28"/>
                <w:szCs w:val="28"/>
              </w:rPr>
            </w:pPr>
            <w:r>
              <w:rPr>
                <w:kern w:val="0"/>
                <w:lang w:val="en-GB" w:eastAsia="en-GB" w:bidi="ar-SA"/>
              </w:rPr>
              <w:drawing>
                <wp:inline distT="0" distB="0" distL="0" distR="0">
                  <wp:extent cx="5664200" cy="3429000"/>
                  <wp:effectExtent l="0" t="0" r="0"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pic:cNvPicPr>
                            <a:picLocks noChangeAspect="1" noChangeArrowheads="1"/>
                          </pic:cNvPicPr>
                        </pic:nvPicPr>
                        <pic:blipFill>
                          <a:blip r:embed="rId9"/>
                          <a:stretch>
                            <a:fillRect/>
                          </a:stretch>
                        </pic:blipFill>
                        <pic:spPr bwMode="auto">
                          <a:xfrm>
                            <a:off x="0" y="0"/>
                            <a:ext cx="5664200" cy="3429000"/>
                          </a:xfrm>
                          <a:prstGeom prst="rect">
                            <a:avLst/>
                          </a:prstGeom>
                          <a:noFill/>
                        </pic:spPr>
                      </pic:pic>
                    </a:graphicData>
                  </a:graphic>
                </wp:inline>
              </w:drawing>
            </w:r>
          </w:p>
          <w:p>
            <w:pPr>
              <w:pStyle w:val="Normal"/>
              <w:widowControl/>
              <w:spacing w:lineRule="auto" w:line="240" w:before="0" w:after="0"/>
              <w:jc w:val="start"/>
              <w:rPr>
                <w:rFonts w:ascii="Cambria" w:hAnsi="Cambria" w:cs="Arial" w:asciiTheme="minorHAnsi" w:hAnsiTheme="minorHAnsi"/>
                <w:color w:val="FF0000"/>
                <w:sz w:val="28"/>
                <w:szCs w:val="28"/>
              </w:rPr>
            </w:pPr>
            <w:r>
              <w:rPr>
                <w:rFonts w:cs="Arial"/>
                <w:color w:val="FF0000"/>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color w:val="FF0000"/>
                <w:sz w:val="28"/>
                <w:szCs w:val="28"/>
              </w:rPr>
            </w:pPr>
            <w:r>
              <w:rPr>
                <w:kern w:val="0"/>
                <w:lang w:val="en-GB" w:eastAsia="en-GB" w:bidi="ar-SA"/>
              </w:rPr>
              <w:drawing>
                <wp:inline distT="0" distB="0" distL="0" distR="0">
                  <wp:extent cx="5690235" cy="3200400"/>
                  <wp:effectExtent l="0" t="0" r="0"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6"/>
                          <pic:cNvPicPr>
                            <a:picLocks noChangeAspect="1" noChangeArrowheads="1"/>
                          </pic:cNvPicPr>
                        </pic:nvPicPr>
                        <pic:blipFill>
                          <a:blip r:embed="rId10"/>
                          <a:stretch>
                            <a:fillRect/>
                          </a:stretch>
                        </pic:blipFill>
                        <pic:spPr bwMode="auto">
                          <a:xfrm>
                            <a:off x="0" y="0"/>
                            <a:ext cx="5690235" cy="3200400"/>
                          </a:xfrm>
                          <a:prstGeom prst="rect">
                            <a:avLst/>
                          </a:prstGeom>
                          <a:noFill/>
                        </pic:spPr>
                      </pic:pic>
                    </a:graphicData>
                  </a:graphic>
                </wp:inline>
              </w:drawing>
            </w:r>
          </w:p>
          <w:p>
            <w:pPr>
              <w:pStyle w:val="Normal"/>
              <w:widowControl/>
              <w:spacing w:lineRule="auto" w:line="240" w:before="0" w:after="0"/>
              <w:jc w:val="start"/>
              <w:rPr>
                <w:rFonts w:ascii="Cambria" w:hAnsi="Cambria" w:cs="Arial" w:asciiTheme="minorHAnsi" w:hAnsiTheme="minorHAnsi"/>
                <w:color w:val="FF0000"/>
                <w:sz w:val="28"/>
                <w:szCs w:val="28"/>
              </w:rPr>
            </w:pPr>
            <w:r>
              <w:rPr>
                <w:rFonts w:cs="Arial"/>
                <w:color w:val="FF0000"/>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color w:val="FF0000"/>
                <w:sz w:val="28"/>
                <w:szCs w:val="28"/>
              </w:rPr>
            </w:pPr>
            <w:r>
              <w:rPr>
                <w:kern w:val="0"/>
                <w:lang w:val="en-GB" w:eastAsia="en-GB" w:bidi="ar-SA"/>
              </w:rPr>
              <w:drawing>
                <wp:inline distT="0" distB="0" distL="0" distR="0">
                  <wp:extent cx="5588000" cy="3142615"/>
                  <wp:effectExtent l="0" t="0" r="0" b="0"/>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7"/>
                          <pic:cNvPicPr>
                            <a:picLocks noChangeAspect="1" noChangeArrowheads="1"/>
                          </pic:cNvPicPr>
                        </pic:nvPicPr>
                        <pic:blipFill>
                          <a:blip r:embed="rId11"/>
                          <a:stretch>
                            <a:fillRect/>
                          </a:stretch>
                        </pic:blipFill>
                        <pic:spPr bwMode="auto">
                          <a:xfrm>
                            <a:off x="0" y="0"/>
                            <a:ext cx="5588000" cy="3142615"/>
                          </a:xfrm>
                          <a:prstGeom prst="rect">
                            <a:avLst/>
                          </a:prstGeom>
                          <a:noFill/>
                        </pic:spPr>
                      </pic:pic>
                    </a:graphicData>
                  </a:graphic>
                </wp:inline>
              </w:drawing>
            </w:r>
          </w:p>
          <w:p>
            <w:pPr>
              <w:pStyle w:val="Normal"/>
              <w:widowControl/>
              <w:spacing w:lineRule="auto" w:line="240" w:before="0" w:after="0"/>
              <w:jc w:val="start"/>
              <w:rPr>
                <w:rFonts w:ascii="Cambria" w:hAnsi="Cambria" w:cs="Arial" w:asciiTheme="minorHAnsi" w:hAnsiTheme="minorHAnsi"/>
                <w:color w:val="FF0000"/>
                <w:sz w:val="28"/>
                <w:szCs w:val="28"/>
              </w:rPr>
            </w:pPr>
            <w:r>
              <w:rPr>
                <w:rFonts w:cs="Arial"/>
                <w:color w:val="FF0000"/>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color w:val="FF0000"/>
                <w:sz w:val="28"/>
                <w:szCs w:val="28"/>
              </w:rPr>
            </w:pPr>
            <w:r>
              <w:rPr>
                <w:kern w:val="0"/>
                <w:lang w:val="en-GB" w:eastAsia="en-GB" w:bidi="ar-SA"/>
              </w:rPr>
              <w:drawing>
                <wp:inline distT="0" distB="0" distL="0" distR="0">
                  <wp:extent cx="5530850" cy="3429000"/>
                  <wp:effectExtent l="0" t="0" r="0" b="0"/>
                  <wp:docPr id="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8"/>
                          <pic:cNvPicPr>
                            <a:picLocks noChangeAspect="1" noChangeArrowheads="1"/>
                          </pic:cNvPicPr>
                        </pic:nvPicPr>
                        <pic:blipFill>
                          <a:blip r:embed="rId12"/>
                          <a:stretch>
                            <a:fillRect/>
                          </a:stretch>
                        </pic:blipFill>
                        <pic:spPr bwMode="auto">
                          <a:xfrm>
                            <a:off x="0" y="0"/>
                            <a:ext cx="5530850" cy="3429000"/>
                          </a:xfrm>
                          <a:prstGeom prst="rect">
                            <a:avLst/>
                          </a:prstGeom>
                          <a:noFill/>
                        </pic:spPr>
                      </pic:pic>
                    </a:graphicData>
                  </a:graphic>
                </wp:inline>
              </w:drawing>
            </w:r>
          </w:p>
          <w:p>
            <w:pPr>
              <w:pStyle w:val="Normal"/>
              <w:widowControl/>
              <w:spacing w:lineRule="auto" w:line="240" w:before="0" w:after="0"/>
              <w:jc w:val="start"/>
              <w:rPr>
                <w:rFonts w:ascii="Cambria" w:hAnsi="Cambria" w:cs="Arial" w:asciiTheme="minorHAnsi" w:hAnsiTheme="minorHAnsi"/>
                <w:color w:val="FF0000"/>
                <w:sz w:val="28"/>
                <w:szCs w:val="28"/>
              </w:rPr>
            </w:pPr>
            <w:r>
              <w:rPr>
                <w:rFonts w:cs="Arial"/>
                <w:color w:val="FF0000"/>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color w:val="FF0000"/>
                <w:sz w:val="28"/>
                <w:szCs w:val="28"/>
              </w:rPr>
            </w:pPr>
            <w:r>
              <w:rPr>
                <w:kern w:val="0"/>
                <w:lang w:val="en-GB" w:eastAsia="en-GB" w:bidi="ar-SA"/>
              </w:rPr>
              <w:drawing>
                <wp:inline distT="0" distB="0" distL="0" distR="0">
                  <wp:extent cx="5518150" cy="3103245"/>
                  <wp:effectExtent l="0" t="0" r="0" b="0"/>
                  <wp:docPr id="1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9"/>
                          <pic:cNvPicPr>
                            <a:picLocks noChangeAspect="1" noChangeArrowheads="1"/>
                          </pic:cNvPicPr>
                        </pic:nvPicPr>
                        <pic:blipFill>
                          <a:blip r:embed="rId13"/>
                          <a:stretch>
                            <a:fillRect/>
                          </a:stretch>
                        </pic:blipFill>
                        <pic:spPr bwMode="auto">
                          <a:xfrm>
                            <a:off x="0" y="0"/>
                            <a:ext cx="5518150" cy="3103245"/>
                          </a:xfrm>
                          <a:prstGeom prst="rect">
                            <a:avLst/>
                          </a:prstGeom>
                          <a:noFill/>
                        </pic:spPr>
                      </pic:pic>
                    </a:graphicData>
                  </a:graphic>
                </wp:inline>
              </w:drawing>
            </w:r>
          </w:p>
          <w:p>
            <w:pPr>
              <w:pStyle w:val="Normal"/>
              <w:widowControl/>
              <w:spacing w:lineRule="auto" w:line="240" w:before="0" w:after="0"/>
              <w:jc w:val="start"/>
              <w:rPr>
                <w:rFonts w:ascii="Cambria" w:hAnsi="Cambria" w:cs="Arial" w:asciiTheme="minorHAnsi" w:hAnsiTheme="minorHAnsi"/>
                <w:color w:val="FF0000"/>
                <w:sz w:val="28"/>
                <w:szCs w:val="28"/>
              </w:rPr>
            </w:pPr>
            <w:r>
              <w:rPr>
                <w:rFonts w:cs="Arial"/>
                <w:color w:val="FF0000"/>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color w:val="FF0000"/>
                <w:sz w:val="28"/>
                <w:szCs w:val="28"/>
              </w:rPr>
            </w:pPr>
            <w:r>
              <w:rPr>
                <w:kern w:val="0"/>
                <w:lang w:val="en-GB" w:eastAsia="en-GB" w:bidi="ar-SA"/>
              </w:rPr>
              <w:drawing>
                <wp:inline distT="0" distB="0" distL="0" distR="0">
                  <wp:extent cx="5734050" cy="3429000"/>
                  <wp:effectExtent l="0" t="0" r="0" b="0"/>
                  <wp:docPr id="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0"/>
                          <pic:cNvPicPr>
                            <a:picLocks noChangeAspect="1" noChangeArrowheads="1"/>
                          </pic:cNvPicPr>
                        </pic:nvPicPr>
                        <pic:blipFill>
                          <a:blip r:embed="rId14"/>
                          <a:stretch>
                            <a:fillRect/>
                          </a:stretch>
                        </pic:blipFill>
                        <pic:spPr bwMode="auto">
                          <a:xfrm>
                            <a:off x="0" y="0"/>
                            <a:ext cx="5734050" cy="3429000"/>
                          </a:xfrm>
                          <a:prstGeom prst="rect">
                            <a:avLst/>
                          </a:prstGeom>
                          <a:noFill/>
                        </pic:spPr>
                      </pic:pic>
                    </a:graphicData>
                  </a:graphic>
                </wp:inline>
              </w:drawing>
            </w:r>
          </w:p>
          <w:p>
            <w:pPr>
              <w:pStyle w:val="Normal"/>
              <w:widowControl/>
              <w:spacing w:lineRule="auto" w:line="240" w:before="0" w:after="0"/>
              <w:jc w:val="start"/>
              <w:rPr>
                <w:rFonts w:ascii="Cambria" w:hAnsi="Cambria" w:cs="Arial" w:asciiTheme="minorHAnsi" w:hAnsiTheme="minorHAnsi"/>
                <w:color w:val="FF0000"/>
                <w:sz w:val="28"/>
                <w:szCs w:val="28"/>
              </w:rPr>
            </w:pPr>
            <w:r>
              <w:rPr>
                <w:rFonts w:cs="Arial"/>
                <w:color w:val="FF0000"/>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color w:val="FF0000"/>
                <w:sz w:val="28"/>
                <w:szCs w:val="28"/>
              </w:rPr>
            </w:pPr>
            <w:r>
              <w:rPr>
                <w:kern w:val="0"/>
                <w:lang w:val="en-GB" w:eastAsia="en-GB" w:bidi="ar-SA"/>
              </w:rPr>
              <w:drawing>
                <wp:inline distT="0" distB="0" distL="0" distR="0">
                  <wp:extent cx="5543550" cy="3117850"/>
                  <wp:effectExtent l="0" t="0" r="0" b="0"/>
                  <wp:docPr id="1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1"/>
                          <pic:cNvPicPr>
                            <a:picLocks noChangeAspect="1" noChangeArrowheads="1"/>
                          </pic:cNvPicPr>
                        </pic:nvPicPr>
                        <pic:blipFill>
                          <a:blip r:embed="rId15"/>
                          <a:stretch>
                            <a:fillRect/>
                          </a:stretch>
                        </pic:blipFill>
                        <pic:spPr bwMode="auto">
                          <a:xfrm>
                            <a:off x="0" y="0"/>
                            <a:ext cx="5543550" cy="3117850"/>
                          </a:xfrm>
                          <a:prstGeom prst="rect">
                            <a:avLst/>
                          </a:prstGeom>
                          <a:noFill/>
                        </pic:spPr>
                      </pic:pic>
                    </a:graphicData>
                  </a:graphic>
                </wp:inline>
              </w:drawing>
            </w:r>
          </w:p>
          <w:p>
            <w:pPr>
              <w:pStyle w:val="Normal"/>
              <w:widowControl/>
              <w:spacing w:lineRule="auto" w:line="240" w:before="0" w:after="0"/>
              <w:jc w:val="start"/>
              <w:rPr>
                <w:rFonts w:ascii="Cambria" w:hAnsi="Cambria" w:cs="Arial" w:asciiTheme="minorHAnsi" w:hAnsiTheme="minorHAnsi"/>
                <w:color w:val="FF0000"/>
                <w:sz w:val="28"/>
                <w:szCs w:val="28"/>
              </w:rPr>
            </w:pPr>
            <w:r>
              <w:rPr>
                <w:rFonts w:cs="Arial"/>
                <w:color w:val="FF0000"/>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color w:val="FF0000"/>
                <w:sz w:val="28"/>
                <w:szCs w:val="28"/>
              </w:rPr>
            </w:pPr>
            <w:r>
              <w:rPr>
                <w:kern w:val="0"/>
                <w:lang w:val="en-GB" w:eastAsia="en-GB" w:bidi="ar-SA"/>
              </w:rPr>
              <w:drawing>
                <wp:inline distT="0" distB="0" distL="0" distR="0">
                  <wp:extent cx="5626100" cy="3429000"/>
                  <wp:effectExtent l="0" t="0" r="0" b="0"/>
                  <wp:docPr id="1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2"/>
                          <pic:cNvPicPr>
                            <a:picLocks noChangeAspect="1" noChangeArrowheads="1"/>
                          </pic:cNvPicPr>
                        </pic:nvPicPr>
                        <pic:blipFill>
                          <a:blip r:embed="rId16"/>
                          <a:stretch>
                            <a:fillRect/>
                          </a:stretch>
                        </pic:blipFill>
                        <pic:spPr bwMode="auto">
                          <a:xfrm>
                            <a:off x="0" y="0"/>
                            <a:ext cx="5626100" cy="3429000"/>
                          </a:xfrm>
                          <a:prstGeom prst="rect">
                            <a:avLst/>
                          </a:prstGeom>
                          <a:noFill/>
                        </pic:spPr>
                      </pic:pic>
                    </a:graphicData>
                  </a:graphic>
                </wp:inline>
              </w:drawing>
            </w:r>
          </w:p>
          <w:p>
            <w:pPr>
              <w:pStyle w:val="Normal"/>
              <w:widowControl/>
              <w:spacing w:lineRule="auto" w:line="240" w:before="0" w:after="0"/>
              <w:jc w:val="start"/>
              <w:rPr>
                <w:rFonts w:ascii="Cambria" w:hAnsi="Cambria" w:cs="Arial" w:asciiTheme="minorHAnsi" w:hAnsiTheme="minorHAnsi"/>
                <w:color w:val="FF0000"/>
                <w:sz w:val="28"/>
                <w:szCs w:val="28"/>
              </w:rPr>
            </w:pPr>
            <w:r>
              <w:rPr>
                <w:rFonts w:cs="Arial"/>
                <w:color w:val="FF0000"/>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sz w:val="28"/>
                <w:szCs w:val="28"/>
              </w:rPr>
            </w:pPr>
            <w:r>
              <w:rPr>
                <w:rFonts w:cs="Arial"/>
                <w:kern w:val="0"/>
                <w:sz w:val="28"/>
                <w:szCs w:val="28"/>
                <w:lang w:val="en-GB" w:eastAsia="en-GB" w:bidi="ar-SA"/>
              </w:rPr>
              <w:t>Darren Cox explained that discussions have taken place with the IAG, MOPAC and others about why Bexley consistently reports some of the highest levels of trust and confidence in the Met, while Greenwich sits around the middle and Lewisham is often among the lowest. This is despite the same officers, training and leadership working across the whole BCU.</w:t>
            </w:r>
          </w:p>
          <w:p>
            <w:pPr>
              <w:pStyle w:val="Normal"/>
              <w:widowControl/>
              <w:spacing w:lineRule="auto" w:line="240" w:before="0" w:after="0"/>
              <w:jc w:val="start"/>
              <w:rPr>
                <w:rFonts w:ascii="Cambria" w:hAnsi="Cambria" w:cs="Arial" w:asciiTheme="minorHAnsi" w:hAnsiTheme="minorHAnsi"/>
                <w:sz w:val="28"/>
                <w:szCs w:val="28"/>
              </w:rPr>
            </w:pPr>
            <w:r>
              <w:rPr>
                <w:rFonts w:cs="Arial"/>
                <w:kern w:val="0"/>
                <w:sz w:val="28"/>
                <w:szCs w:val="28"/>
                <w:lang w:val="en-GB" w:eastAsia="en-GB" w:bidi="ar-SA"/>
              </w:rPr>
              <w:t>He highlighted that this is largely about how people in Lewisham feel, rather than the service being delivered. Each borough has its own history, and in Lewisham there are long</w:t>
              <w:noBreakHyphen/>
              <w:t>standing experiences of trauma and harm that continue to affect trust and confidence.</w:t>
            </w:r>
          </w:p>
          <w:p>
            <w:pPr>
              <w:pStyle w:val="Normal"/>
              <w:widowControl/>
              <w:spacing w:lineRule="auto" w:line="240" w:before="0" w:after="0"/>
              <w:jc w:val="start"/>
              <w:rPr>
                <w:rFonts w:ascii="Cambria" w:hAnsi="Cambria" w:cs="Arial" w:asciiTheme="minorHAnsi" w:hAnsiTheme="minorHAnsi"/>
                <w:sz w:val="28"/>
                <w:szCs w:val="28"/>
              </w:rPr>
            </w:pPr>
            <w:r>
              <w:rPr>
                <w:rFonts w:cs="Arial"/>
                <w:kern w:val="0"/>
                <w:sz w:val="28"/>
                <w:szCs w:val="28"/>
                <w:lang w:val="en-GB" w:eastAsia="en-GB" w:bidi="ar-SA"/>
              </w:rPr>
              <w:t>He stressed the importance of doing work that genuinely resonates with residents, and of finding better ways to engage seldom</w:t>
              <w:noBreakHyphen/>
              <w:t xml:space="preserve">heard communities so that people can see the service in a more positive light. A trust and confidence plan is behind devised and will be shared at a future meeting. </w:t>
            </w:r>
          </w:p>
          <w:p>
            <w:pPr>
              <w:pStyle w:val="Normal"/>
              <w:widowControl/>
              <w:spacing w:lineRule="auto" w:line="240" w:before="0" w:after="0"/>
              <w:jc w:val="start"/>
              <w:rPr>
                <w:rFonts w:ascii="Cambria" w:hAnsi="Cambria" w:cs="Arial" w:asciiTheme="minorHAnsi" w:hAnsiTheme="minorHAnsi"/>
                <w:sz w:val="28"/>
                <w:szCs w:val="28"/>
              </w:rPr>
            </w:pPr>
            <w:r>
              <w:rPr>
                <w:rFonts w:cs="Arial"/>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sz w:val="28"/>
                <w:szCs w:val="28"/>
              </w:rPr>
            </w:pPr>
            <w:r>
              <w:rPr>
                <w:rFonts w:cs="Arial"/>
                <w:color w:val="FF0000"/>
                <w:kern w:val="0"/>
                <w:sz w:val="28"/>
                <w:szCs w:val="28"/>
                <w:lang w:val="en-GB" w:eastAsia="en-GB" w:bidi="ar-SA"/>
              </w:rPr>
              <w:t xml:space="preserve">In response to a question on why the faith officer was withdrawn when the work was appreciated by the community and needed to continue: </w:t>
            </w:r>
            <w:r>
              <w:rPr>
                <w:rFonts w:cs="Arial"/>
                <w:kern w:val="0"/>
                <w:sz w:val="28"/>
                <w:szCs w:val="28"/>
                <w:lang w:val="en-GB" w:eastAsia="en-GB" w:bidi="ar-SA"/>
              </w:rPr>
              <w:t xml:space="preserve">Adrian Hanna explained that faith engagement needs to be the job of more than one officer. They need to have mechanisms in place and community-based engagement that continues at a ward level to ensure continuity and will mean that engagement won’t stop when that one dedicated officer is off sick. </w:t>
            </w:r>
          </w:p>
          <w:p>
            <w:pPr>
              <w:pStyle w:val="Normal"/>
              <w:widowControl/>
              <w:spacing w:lineRule="auto" w:line="240" w:before="0" w:after="0"/>
              <w:jc w:val="start"/>
              <w:rPr>
                <w:rFonts w:ascii="Cambria" w:hAnsi="Cambria" w:cs="Arial" w:asciiTheme="minorHAnsi" w:hAnsiTheme="minorHAnsi"/>
                <w:sz w:val="28"/>
                <w:szCs w:val="28"/>
              </w:rPr>
            </w:pPr>
            <w:r>
              <w:rPr>
                <w:rFonts w:cs="Arial"/>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sz w:val="28"/>
                <w:szCs w:val="28"/>
              </w:rPr>
            </w:pPr>
            <w:r>
              <w:rPr>
                <w:rFonts w:cs="Arial"/>
                <w:kern w:val="0"/>
                <w:sz w:val="28"/>
                <w:szCs w:val="28"/>
                <w:lang w:val="en-GB" w:eastAsia="en-GB" w:bidi="ar-SA"/>
              </w:rPr>
              <w:t>Darren Cox noted that he is focusing on the areas he can directly influence, particularly the 120 officers dedicated to Lewisham Neighbourhoods.</w:t>
            </w:r>
            <w:r>
              <w:rPr>
                <w:rFonts w:cs="Cambria"/>
                <w:kern w:val="0"/>
                <w:sz w:val="22"/>
                <w:szCs w:val="22"/>
                <w:lang w:val="en-GB" w:eastAsia="en-GB" w:bidi="ar-SA"/>
              </w:rPr>
              <w:t xml:space="preserve"> </w:t>
            </w:r>
            <w:r>
              <w:rPr>
                <w:rFonts w:cs="Arial"/>
                <w:kern w:val="0"/>
                <w:sz w:val="28"/>
                <w:szCs w:val="28"/>
                <w:lang w:val="en-GB" w:eastAsia="en-GB" w:bidi="ar-SA"/>
              </w:rPr>
              <w:t>It was noted that trust relates to how people feel about policing and the Met as an organisation. Much of this is linked to wider structural changes, including those set out in the New Met for London programme, which are too extensive to cover fully in this meeting. Within the Territorial Support Group, there is also dedicated work underway to improve trust and confidence, including changes to how they operate. In relation to stop and search, it was highlighted that the focus is no longer solely on numbers or outcomes. A key measure now is the quality of the encounter and how the interaction is experienced by the individual being stopped.</w:t>
            </w:r>
          </w:p>
          <w:p>
            <w:pPr>
              <w:pStyle w:val="Normal"/>
              <w:widowControl/>
              <w:spacing w:lineRule="auto" w:line="240" w:before="0" w:after="0"/>
              <w:jc w:val="start"/>
              <w:rPr>
                <w:rFonts w:ascii="Cambria" w:hAnsi="Cambria" w:cs="Arial" w:asciiTheme="minorHAnsi" w:hAnsiTheme="minorHAnsi"/>
                <w:sz w:val="28"/>
                <w:szCs w:val="28"/>
              </w:rPr>
            </w:pPr>
            <w:r>
              <w:rPr>
                <w:rFonts w:cs="Arial"/>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color w:val="FF0000"/>
                <w:kern w:val="0"/>
                <w:sz w:val="28"/>
                <w:szCs w:val="28"/>
                <w:lang w:val="en-GB" w:eastAsia="en-GB" w:bidi="ar-SA"/>
              </w:rPr>
            </w:pPr>
            <w:r>
              <w:rPr>
                <w:rFonts w:cs="Arial"/>
                <w:color w:val="FF0000"/>
                <w:kern w:val="0"/>
                <w:sz w:val="28"/>
                <w:szCs w:val="28"/>
                <w:lang w:val="en-GB" w:eastAsia="en-GB" w:bidi="ar-SA"/>
              </w:rPr>
              <w:t xml:space="preserve">The </w:t>
            </w:r>
            <w:r>
              <w:rPr>
                <w:rFonts w:cs="Arial"/>
                <w:color w:val="FF0000"/>
                <w:kern w:val="0"/>
                <w:sz w:val="28"/>
                <w:szCs w:val="28"/>
                <w:lang w:val="en-GB" w:eastAsia="en-GB" w:bidi="ar-SA"/>
              </w:rPr>
              <w:t>C</w:t>
            </w:r>
            <w:r>
              <w:rPr>
                <w:rFonts w:cs="Arial"/>
                <w:color w:val="FF0000"/>
                <w:kern w:val="0"/>
                <w:sz w:val="28"/>
                <w:szCs w:val="28"/>
                <w:lang w:val="en-GB" w:eastAsia="en-GB" w:bidi="ar-SA"/>
              </w:rPr>
              <w:t xml:space="preserve">hair allowed a number of further statements and questions to be raised, on the basis that they may not be responded due to time but would ensure they are addressed. </w:t>
            </w:r>
            <w:r>
              <w:rPr>
                <w:rFonts w:cs="Arial"/>
                <w:color w:val="FF0000"/>
                <w:kern w:val="0"/>
                <w:sz w:val="28"/>
                <w:szCs w:val="28"/>
                <w:lang w:val="en-GB" w:eastAsia="en-GB" w:bidi="ar-SA"/>
              </w:rPr>
              <w:t>She made the point that additional meetings need to be agreed between the public meeting, to address matters raised and associated action</w:t>
            </w:r>
          </w:p>
          <w:p>
            <w:pPr>
              <w:pStyle w:val="Normal"/>
              <w:widowControl/>
              <w:spacing w:lineRule="auto" w:line="240" w:before="0" w:after="0"/>
              <w:jc w:val="start"/>
              <w:rPr>
                <w:rFonts w:ascii="Cambria" w:hAnsi="Cambria" w:cs="Arial" w:asciiTheme="minorHAnsi" w:hAnsiTheme="minorHAnsi"/>
                <w:color w:val="FF0000"/>
                <w:kern w:val="0"/>
                <w:sz w:val="28"/>
                <w:szCs w:val="28"/>
                <w:lang w:val="en-GB" w:eastAsia="en-GB" w:bidi="ar-SA"/>
              </w:rPr>
            </w:pPr>
            <w:r>
              <w:rPr>
                <w:rFonts w:cs="Arial"/>
                <w:color w:val="FF0000"/>
                <w:kern w:val="0"/>
                <w:sz w:val="28"/>
                <w:szCs w:val="28"/>
                <w:lang w:val="en-GB" w:eastAsia="en-GB" w:bidi="ar-SA"/>
              </w:rPr>
            </w:r>
          </w:p>
          <w:p>
            <w:pPr>
              <w:pStyle w:val="Normal"/>
              <w:widowControl/>
              <w:spacing w:lineRule="auto" w:line="240" w:before="0" w:after="0"/>
              <w:jc w:val="start"/>
              <w:rPr>
                <w:rFonts w:ascii="Cambria" w:hAnsi="Cambria" w:cs="Arial" w:asciiTheme="minorHAnsi" w:hAnsiTheme="minorHAnsi"/>
                <w:color w:val="FF0000"/>
                <w:kern w:val="0"/>
                <w:sz w:val="28"/>
                <w:szCs w:val="28"/>
                <w:lang w:val="en-GB" w:eastAsia="en-GB" w:bidi="ar-SA"/>
              </w:rPr>
            </w:pPr>
            <w:r>
              <w:rPr>
                <w:rFonts w:cs="Arial"/>
                <w:color w:val="FF0000"/>
                <w:kern w:val="0"/>
                <w:sz w:val="28"/>
                <w:szCs w:val="28"/>
                <w:lang w:val="en-GB" w:eastAsia="en-GB" w:bidi="ar-SA"/>
              </w:rPr>
              <w:t>NB CHERYL DO YOU HAVE THE RECORDING OF THE QUESTIONS ASKED AT THIS STAGE, SO THEY CAN BE INCLUDED.</w:t>
            </w:r>
          </w:p>
          <w:p>
            <w:pPr>
              <w:pStyle w:val="Normal"/>
              <w:widowControl/>
              <w:spacing w:lineRule="auto" w:line="240" w:before="0" w:after="0"/>
              <w:jc w:val="start"/>
              <w:rPr>
                <w:rFonts w:ascii="Cambria" w:hAnsi="Cambria" w:cs="Arial" w:asciiTheme="minorHAnsi" w:hAnsiTheme="minorHAnsi"/>
                <w:kern w:val="0"/>
                <w:sz w:val="28"/>
                <w:szCs w:val="28"/>
                <w:lang w:val="en-GB" w:eastAsia="en-GB" w:bidi="ar-SA"/>
              </w:rPr>
            </w:pPr>
            <w:r>
              <w:rPr>
                <w:rFonts w:cs="Arial"/>
                <w:kern w:val="0"/>
                <w:sz w:val="28"/>
                <w:szCs w:val="28"/>
                <w:lang w:val="en-GB" w:eastAsia="en-GB" w:bidi="ar-SA"/>
              </w:rPr>
            </w:r>
          </w:p>
        </w:tc>
      </w:tr>
      <w:tr>
        <w:trPr/>
        <w:tc>
          <w:tcPr>
            <w:tcW w:w="1219" w:type="dxa"/>
            <w:tcBorders>
              <w:top w:val="single" w:sz="4" w:space="0" w:color="000000"/>
              <w:start w:val="single" w:sz="4" w:space="0" w:color="000000"/>
              <w:bottom w:val="single" w:sz="4" w:space="0" w:color="000000"/>
              <w:end w:val="single" w:sz="4" w:space="0" w:color="000000"/>
            </w:tcBorders>
          </w:tcPr>
          <w:p>
            <w:pPr>
              <w:pStyle w:val="Normal"/>
              <w:widowControl/>
              <w:spacing w:lineRule="auto" w:line="240" w:before="0" w:after="0"/>
              <w:jc w:val="center"/>
              <w:rPr>
                <w:rFonts w:ascii="Cambria" w:hAnsi="Cambria" w:asciiTheme="minorHAnsi" w:hAnsiTheme="minorHAnsi"/>
                <w:b/>
                <w:sz w:val="28"/>
                <w:szCs w:val="28"/>
              </w:rPr>
            </w:pPr>
            <w:r>
              <w:rPr>
                <w:rFonts w:cs="Cambria"/>
                <w:b/>
                <w:kern w:val="0"/>
                <w:sz w:val="28"/>
                <w:szCs w:val="28"/>
                <w:lang w:val="en-GB" w:eastAsia="en-GB" w:bidi="ar-SA"/>
              </w:rPr>
              <w:t>3.</w:t>
            </w:r>
          </w:p>
        </w:tc>
        <w:tc>
          <w:tcPr>
            <w:tcW w:w="9356" w:type="dxa"/>
            <w:tcBorders>
              <w:top w:val="single" w:sz="4" w:space="0" w:color="000000"/>
              <w:start w:val="single" w:sz="4" w:space="0" w:color="000000"/>
              <w:bottom w:val="single" w:sz="4" w:space="0" w:color="000000"/>
              <w:end w:val="single" w:sz="4" w:space="0" w:color="000000"/>
            </w:tcBorders>
          </w:tcPr>
          <w:p>
            <w:pPr>
              <w:pStyle w:val="Normal"/>
              <w:widowControl/>
              <w:spacing w:lineRule="auto" w:line="240" w:before="0" w:after="0"/>
              <w:jc w:val="start"/>
              <w:rPr>
                <w:rFonts w:ascii="Cambria" w:hAnsi="Cambria" w:asciiTheme="minorHAnsi" w:hAnsiTheme="minorHAnsi"/>
                <w:b/>
                <w:sz w:val="28"/>
                <w:szCs w:val="28"/>
              </w:rPr>
            </w:pPr>
            <w:r>
              <w:rPr>
                <w:rFonts w:cs="Cambria"/>
                <w:b/>
                <w:kern w:val="0"/>
                <w:sz w:val="28"/>
                <w:szCs w:val="28"/>
                <w:lang w:val="en-GB" w:eastAsia="en-GB" w:bidi="ar-SA"/>
              </w:rPr>
              <w:t>Safer Neighbourhood Board SNB Subgroup Updates</w:t>
            </w:r>
          </w:p>
          <w:p>
            <w:pPr>
              <w:pStyle w:val="Normal"/>
              <w:widowControl/>
              <w:spacing w:lineRule="auto" w:line="240" w:before="0" w:after="0"/>
              <w:jc w:val="start"/>
              <w:rPr>
                <w:rFonts w:ascii="Cambria" w:hAnsi="Cambria" w:asciiTheme="minorHAnsi" w:hAnsiTheme="minorHAnsi"/>
                <w:b/>
                <w:sz w:val="28"/>
                <w:szCs w:val="28"/>
              </w:rPr>
            </w:pPr>
            <w:r>
              <w:rPr>
                <w:rFonts w:cs="Cambria"/>
                <w:b/>
                <w:kern w:val="0"/>
                <w:sz w:val="28"/>
                <w:szCs w:val="28"/>
                <w:lang w:val="en-GB" w:eastAsia="en-GB" w:bidi="ar-SA"/>
              </w:rPr>
            </w:r>
          </w:p>
          <w:p>
            <w:pPr>
              <w:pStyle w:val="Normal"/>
              <w:widowControl/>
              <w:spacing w:lineRule="auto" w:line="240" w:before="0" w:after="0"/>
              <w:jc w:val="start"/>
              <w:rPr>
                <w:rFonts w:ascii="Calibri" w:hAnsi="Calibri" w:eastAsia="Aptos" w:cs="Calibri" w:asciiTheme="majorHAnsi" w:cstheme="majorHAnsi" w:hAnsiTheme="majorHAnsi"/>
                <w:b/>
                <w:bCs/>
                <w:kern w:val="2"/>
                <w:sz w:val="28"/>
                <w:szCs w:val="28"/>
                <w:lang w:eastAsia="en-US"/>
                <w14:ligatures w14:val="standardContextual"/>
              </w:rPr>
            </w:pPr>
            <w:r>
              <w:rPr>
                <w:rFonts w:eastAsia="Aptos" w:cs="Calibri" w:ascii="Calibri" w:hAnsi="Calibri" w:asciiTheme="majorHAnsi" w:cstheme="majorHAnsi" w:hAnsiTheme="majorHAnsi"/>
                <w:b/>
                <w:bCs/>
                <w:kern w:val="2"/>
                <w:sz w:val="28"/>
                <w:szCs w:val="28"/>
                <w:lang w:val="en-GB" w:eastAsia="en-US" w:bidi="ar-SA"/>
                <w14:ligatures w14:val="standardContextual"/>
              </w:rPr>
              <w:t>Independent Advisory Group (IAG) Update</w:t>
            </w:r>
          </w:p>
          <w:p>
            <w:pPr>
              <w:pStyle w:val="Normal"/>
              <w:widowControl/>
              <w:numPr>
                <w:ilvl w:val="0"/>
                <w:numId w:val="2"/>
              </w:numPr>
              <w:spacing w:lineRule="auto" w:line="240" w:before="0" w:after="0"/>
              <w:contextualSpacing/>
              <w:jc w:val="start"/>
              <w:rPr>
                <w:rFonts w:ascii="Calibri" w:hAnsi="Calibri" w:eastAsia="Aptos" w:cs="Calibri" w:asciiTheme="majorHAnsi" w:cstheme="majorHAnsi" w:hAnsiTheme="majorHAnsi"/>
                <w:kern w:val="2"/>
                <w:sz w:val="28"/>
                <w:szCs w:val="28"/>
                <w:lang w:eastAsia="en-US"/>
                <w14:ligatures w14:val="standardContextual"/>
              </w:rPr>
            </w:pPr>
            <w:r>
              <w:rPr>
                <w:rFonts w:eastAsia="Aptos" w:cs="Calibri" w:ascii="Calibri" w:hAnsi="Calibri" w:asciiTheme="majorHAnsi" w:cstheme="majorHAnsi" w:hAnsiTheme="majorHAnsi"/>
                <w:kern w:val="2"/>
                <w:sz w:val="28"/>
                <w:szCs w:val="28"/>
                <w:lang w:val="en-GB" w:eastAsia="en-US" w:bidi="ar-SA"/>
                <w14:ligatures w14:val="standardContextual"/>
              </w:rPr>
              <w:t>The group meets quarterly at Lewisham Police Station; a remote MS Teams option is available.</w:t>
            </w:r>
          </w:p>
          <w:p>
            <w:pPr>
              <w:pStyle w:val="Normal"/>
              <w:widowControl/>
              <w:numPr>
                <w:ilvl w:val="0"/>
                <w:numId w:val="2"/>
              </w:numPr>
              <w:spacing w:lineRule="auto" w:line="240" w:before="0" w:after="0"/>
              <w:contextualSpacing/>
              <w:jc w:val="start"/>
              <w:rPr>
                <w:rFonts w:ascii="Calibri" w:hAnsi="Calibri" w:eastAsia="Aptos" w:cs="Calibri" w:asciiTheme="majorHAnsi" w:cstheme="majorHAnsi" w:hAnsiTheme="majorHAnsi"/>
                <w:kern w:val="2"/>
                <w:sz w:val="28"/>
                <w:szCs w:val="28"/>
                <w:lang w:eastAsia="en-US"/>
                <w14:ligatures w14:val="standardContextual"/>
              </w:rPr>
            </w:pPr>
            <w:r>
              <w:rPr>
                <w:rFonts w:eastAsia="Aptos" w:cs="Calibri" w:ascii="Calibri" w:hAnsi="Calibri" w:asciiTheme="majorHAnsi" w:cstheme="majorHAnsi" w:hAnsiTheme="majorHAnsi"/>
                <w:kern w:val="2"/>
                <w:sz w:val="28"/>
                <w:szCs w:val="28"/>
                <w:lang w:val="en-GB" w:eastAsia="en-US" w:bidi="ar-SA"/>
                <w14:ligatures w14:val="standardContextual"/>
              </w:rPr>
              <w:t>Trust and Confidence</w:t>
            </w:r>
          </w:p>
          <w:p>
            <w:pPr>
              <w:pStyle w:val="Normal"/>
              <w:widowControl/>
              <w:numPr>
                <w:ilvl w:val="1"/>
                <w:numId w:val="2"/>
              </w:numPr>
              <w:spacing w:lineRule="auto" w:line="240" w:before="0" w:after="0"/>
              <w:contextualSpacing/>
              <w:jc w:val="start"/>
              <w:rPr>
                <w:rFonts w:ascii="Calibri" w:hAnsi="Calibri" w:eastAsia="Aptos" w:cs="Calibri" w:asciiTheme="majorHAnsi" w:cstheme="majorHAnsi" w:hAnsiTheme="majorHAnsi"/>
                <w:kern w:val="2"/>
                <w:sz w:val="28"/>
                <w:szCs w:val="28"/>
                <w:lang w:eastAsia="en-US"/>
                <w14:ligatures w14:val="standardContextual"/>
              </w:rPr>
            </w:pPr>
            <w:r>
              <w:rPr>
                <w:rFonts w:eastAsia="Aptos" w:cs="Calibri" w:ascii="Calibri" w:hAnsi="Calibri" w:asciiTheme="majorHAnsi" w:cstheme="majorHAnsi" w:hAnsiTheme="majorHAnsi"/>
                <w:kern w:val="2"/>
                <w:sz w:val="28"/>
                <w:szCs w:val="28"/>
                <w:lang w:val="en-GB" w:eastAsia="en-US" w:bidi="ar-SA"/>
                <w14:ligatures w14:val="standardContextual"/>
              </w:rPr>
              <w:t xml:space="preserve">Focus over the past year has been on helping police better address the low levels of Trust and Confidence in them within the Borough. The creation of an action plan is part of this. </w:t>
            </w:r>
          </w:p>
          <w:p>
            <w:pPr>
              <w:pStyle w:val="Normal"/>
              <w:widowControl/>
              <w:numPr>
                <w:ilvl w:val="1"/>
                <w:numId w:val="2"/>
              </w:numPr>
              <w:spacing w:lineRule="auto" w:line="240" w:before="0" w:after="0"/>
              <w:contextualSpacing/>
              <w:jc w:val="start"/>
              <w:rPr>
                <w:rFonts w:ascii="Calibri" w:hAnsi="Calibri" w:eastAsia="Aptos" w:cs="Calibri" w:asciiTheme="majorHAnsi" w:cstheme="majorHAnsi" w:hAnsiTheme="majorHAnsi"/>
                <w:kern w:val="2"/>
                <w:sz w:val="28"/>
                <w:szCs w:val="28"/>
                <w:lang w:eastAsia="en-US"/>
                <w14:ligatures w14:val="standardContextual"/>
              </w:rPr>
            </w:pPr>
            <w:r>
              <w:rPr>
                <w:rFonts w:eastAsia="Aptos" w:cs="Calibri" w:ascii="Calibri" w:hAnsi="Calibri" w:asciiTheme="majorHAnsi" w:cstheme="majorHAnsi" w:hAnsiTheme="majorHAnsi"/>
                <w:kern w:val="2"/>
                <w:sz w:val="28"/>
                <w:szCs w:val="28"/>
                <w:lang w:val="en-GB" w:eastAsia="en-US" w:bidi="ar-SA"/>
                <w14:ligatures w14:val="standardContextual"/>
              </w:rPr>
              <w:t>The MOPAC Public Attitude Survey (a version presented by CI Darren Cox at this meeting) has been explored and discussed with MOPAC Evidence and Insight Team members contributing. This has helped the MPS better understand conclusions and what might lead to positive change in Lewisham.</w:t>
            </w:r>
          </w:p>
          <w:p>
            <w:pPr>
              <w:pStyle w:val="Normal"/>
              <w:widowControl/>
              <w:numPr>
                <w:ilvl w:val="1"/>
                <w:numId w:val="2"/>
              </w:numPr>
              <w:spacing w:lineRule="auto" w:line="240" w:before="0" w:after="0"/>
              <w:contextualSpacing/>
              <w:jc w:val="start"/>
              <w:rPr>
                <w:rFonts w:ascii="Calibri" w:hAnsi="Calibri" w:eastAsia="Aptos" w:cs="Calibri" w:asciiTheme="majorHAnsi" w:cstheme="majorHAnsi" w:hAnsiTheme="majorHAnsi"/>
                <w:kern w:val="2"/>
                <w:sz w:val="28"/>
                <w:szCs w:val="28"/>
                <w:lang w:eastAsia="en-US"/>
                <w14:ligatures w14:val="standardContextual"/>
              </w:rPr>
            </w:pPr>
            <w:r>
              <w:rPr>
                <w:rFonts w:eastAsia="Aptos" w:cs="Calibri" w:ascii="Calibri" w:hAnsi="Calibri" w:asciiTheme="majorHAnsi" w:cstheme="majorHAnsi" w:hAnsiTheme="majorHAnsi"/>
                <w:kern w:val="2"/>
                <w:sz w:val="28"/>
                <w:szCs w:val="28"/>
                <w:lang w:val="en-GB" w:eastAsia="en-US" w:bidi="ar-SA"/>
                <w14:ligatures w14:val="standardContextual"/>
              </w:rPr>
              <w:t>The need to publicly demonstrate changed behaviour and specific actions is just one of the changes identified</w:t>
            </w:r>
          </w:p>
          <w:p>
            <w:pPr>
              <w:pStyle w:val="Normal"/>
              <w:widowControl/>
              <w:numPr>
                <w:ilvl w:val="1"/>
                <w:numId w:val="2"/>
              </w:numPr>
              <w:spacing w:lineRule="auto" w:line="240" w:before="0" w:after="0"/>
              <w:contextualSpacing/>
              <w:jc w:val="start"/>
              <w:rPr>
                <w:rFonts w:ascii="Calibri" w:hAnsi="Calibri" w:eastAsia="Aptos" w:cs="Calibri" w:asciiTheme="majorHAnsi" w:cstheme="majorHAnsi" w:hAnsiTheme="majorHAnsi"/>
                <w:kern w:val="2"/>
                <w:sz w:val="28"/>
                <w:szCs w:val="28"/>
                <w:lang w:eastAsia="en-US"/>
                <w14:ligatures w14:val="standardContextual"/>
              </w:rPr>
            </w:pPr>
            <w:r>
              <w:rPr>
                <w:rFonts w:eastAsia="Aptos" w:cs="Calibri" w:ascii="Calibri" w:hAnsi="Calibri" w:asciiTheme="majorHAnsi" w:cstheme="majorHAnsi" w:hAnsiTheme="majorHAnsi"/>
                <w:kern w:val="2"/>
                <w:sz w:val="28"/>
                <w:szCs w:val="28"/>
                <w:lang w:val="en-GB" w:eastAsia="en-US" w:bidi="ar-SA"/>
                <w14:ligatures w14:val="standardContextual"/>
              </w:rPr>
              <w:t>The recent Stop and Search analysis showing the level of disproportionality as to its use within Lewisham was also mentioned and shows that increasing the quality of S &amp; S interactions will lead to improved Trust and Confidence.</w:t>
            </w:r>
          </w:p>
          <w:p>
            <w:pPr>
              <w:pStyle w:val="Normal"/>
              <w:widowControl/>
              <w:numPr>
                <w:ilvl w:val="0"/>
                <w:numId w:val="2"/>
              </w:numPr>
              <w:spacing w:lineRule="auto" w:line="240" w:before="0" w:after="0"/>
              <w:contextualSpacing/>
              <w:jc w:val="start"/>
              <w:rPr>
                <w:rFonts w:ascii="Calibri" w:hAnsi="Calibri" w:eastAsia="Aptos" w:cs="Calibri" w:asciiTheme="majorHAnsi" w:cstheme="majorHAnsi" w:hAnsiTheme="majorHAnsi"/>
                <w:kern w:val="2"/>
                <w:sz w:val="28"/>
                <w:szCs w:val="28"/>
                <w:lang w:eastAsia="en-US"/>
                <w14:ligatures w14:val="standardContextual"/>
              </w:rPr>
            </w:pPr>
            <w:r>
              <w:rPr>
                <w:rFonts w:eastAsia="Aptos" w:cs="Calibri" w:ascii="Calibri" w:hAnsi="Calibri" w:asciiTheme="majorHAnsi" w:cstheme="majorHAnsi" w:hAnsiTheme="majorHAnsi"/>
                <w:kern w:val="2"/>
                <w:sz w:val="28"/>
                <w:szCs w:val="28"/>
                <w:lang w:val="en-GB" w:eastAsia="en-US" w:bidi="ar-SA"/>
                <w14:ligatures w14:val="standardContextual"/>
              </w:rPr>
              <w:t>Taser Insight session is now April 29</w:t>
            </w:r>
            <w:r>
              <w:rPr>
                <w:rFonts w:eastAsia="Aptos" w:cs="Calibri" w:ascii="Calibri" w:hAnsi="Calibri" w:asciiTheme="majorHAnsi" w:cstheme="majorHAnsi" w:hAnsiTheme="majorHAnsi"/>
                <w:kern w:val="2"/>
                <w:sz w:val="28"/>
                <w:szCs w:val="28"/>
                <w:vertAlign w:val="superscript"/>
                <w:lang w:val="en-GB" w:eastAsia="en-US" w:bidi="ar-SA"/>
                <w14:ligatures w14:val="standardContextual"/>
              </w:rPr>
              <w:t>th</w:t>
            </w:r>
          </w:p>
          <w:p>
            <w:pPr>
              <w:pStyle w:val="Normal"/>
              <w:widowControl/>
              <w:numPr>
                <w:ilvl w:val="0"/>
                <w:numId w:val="2"/>
              </w:numPr>
              <w:spacing w:lineRule="auto" w:line="240" w:before="0" w:after="0"/>
              <w:contextualSpacing/>
              <w:jc w:val="start"/>
              <w:rPr>
                <w:rFonts w:ascii="Calibri" w:hAnsi="Calibri" w:eastAsia="Aptos" w:cs="Calibri" w:asciiTheme="majorHAnsi" w:cstheme="majorHAnsi" w:hAnsiTheme="majorHAnsi"/>
                <w:kern w:val="2"/>
                <w:sz w:val="28"/>
                <w:szCs w:val="28"/>
                <w:lang w:eastAsia="en-US"/>
                <w14:ligatures w14:val="standardContextual"/>
              </w:rPr>
            </w:pPr>
            <w:r>
              <w:rPr>
                <w:rFonts w:eastAsia="Aptos" w:cs="Calibri" w:ascii="Calibri" w:hAnsi="Calibri" w:asciiTheme="majorHAnsi" w:cstheme="majorHAnsi" w:hAnsiTheme="majorHAnsi"/>
                <w:kern w:val="2"/>
                <w:sz w:val="28"/>
                <w:szCs w:val="28"/>
                <w:lang w:val="en-GB" w:eastAsia="en-US" w:bidi="ar-SA"/>
                <w14:ligatures w14:val="standardContextual"/>
              </w:rPr>
              <w:t>Focus in 2026 will continue onTrust and Confidence with deeper dives into how new police recruits are taught about Lewisham’s character, as well as looking at the police complaints system. These two factors link strongly to levels of Trust and Confidence</w:t>
            </w:r>
          </w:p>
          <w:p>
            <w:pPr>
              <w:pStyle w:val="Normal"/>
              <w:widowControl/>
              <w:spacing w:lineRule="auto" w:line="240" w:before="0" w:after="0"/>
              <w:jc w:val="start"/>
              <w:rPr>
                <w:rFonts w:ascii="Calibri" w:hAnsi="Calibri" w:eastAsia="Aptos" w:cs="Calibri" w:asciiTheme="majorHAnsi" w:cstheme="majorHAnsi" w:hAnsiTheme="majorHAnsi"/>
                <w:kern w:val="2"/>
                <w:sz w:val="28"/>
                <w:szCs w:val="28"/>
                <w:lang w:eastAsia="en-US"/>
                <w14:ligatures w14:val="standardContextual"/>
              </w:rPr>
            </w:pPr>
            <w:r>
              <w:rPr>
                <w:rFonts w:eastAsia="Aptos" w:cs="Calibri" w:cstheme="majorHAnsi" w:ascii="Calibri" w:hAnsi="Calibri"/>
                <w:kern w:val="2"/>
                <w:sz w:val="28"/>
                <w:szCs w:val="28"/>
                <w:lang w:val="en-GB" w:eastAsia="en-US" w:bidi="ar-SA"/>
                <w14:ligatures w14:val="standardContextual"/>
              </w:rPr>
            </w:r>
          </w:p>
          <w:p>
            <w:pPr>
              <w:pStyle w:val="Normal"/>
              <w:widowControl/>
              <w:spacing w:lineRule="auto" w:line="240" w:before="0" w:after="0"/>
              <w:jc w:val="start"/>
              <w:rPr>
                <w:rFonts w:ascii="Calibri" w:hAnsi="Calibri" w:eastAsia="Aptos" w:cs="Calibri" w:asciiTheme="majorHAnsi" w:cstheme="majorHAnsi" w:hAnsiTheme="majorHAnsi"/>
                <w:b/>
                <w:bCs/>
                <w:kern w:val="2"/>
                <w:sz w:val="28"/>
                <w:szCs w:val="28"/>
                <w:lang w:eastAsia="en-US"/>
                <w14:ligatures w14:val="standardContextual"/>
              </w:rPr>
            </w:pPr>
            <w:r>
              <w:rPr>
                <w:rFonts w:eastAsia="Aptos" w:cs="Calibri" w:ascii="Calibri" w:hAnsi="Calibri" w:asciiTheme="majorHAnsi" w:cstheme="majorHAnsi" w:hAnsiTheme="majorHAnsi"/>
                <w:b/>
                <w:bCs/>
                <w:kern w:val="2"/>
                <w:sz w:val="28"/>
                <w:szCs w:val="28"/>
                <w:lang w:val="en-GB" w:eastAsia="en-US" w:bidi="ar-SA"/>
                <w14:ligatures w14:val="standardContextual"/>
              </w:rPr>
              <w:t>Independent Custody Visitors (ICV) Update</w:t>
            </w:r>
          </w:p>
          <w:p>
            <w:pPr>
              <w:pStyle w:val="Normal"/>
              <w:widowControl/>
              <w:numPr>
                <w:ilvl w:val="0"/>
                <w:numId w:val="3"/>
              </w:numPr>
              <w:spacing w:lineRule="auto" w:line="240" w:before="0" w:after="0"/>
              <w:contextualSpacing/>
              <w:jc w:val="start"/>
              <w:rPr>
                <w:rFonts w:ascii="Calibri" w:hAnsi="Calibri" w:eastAsia="Aptos" w:cs="Calibri" w:asciiTheme="majorHAnsi" w:cstheme="majorHAnsi" w:hAnsiTheme="majorHAnsi"/>
                <w:kern w:val="2"/>
                <w:sz w:val="28"/>
                <w:szCs w:val="28"/>
                <w:lang w:eastAsia="en-US"/>
                <w14:ligatures w14:val="standardContextual"/>
              </w:rPr>
            </w:pPr>
            <w:r>
              <w:rPr>
                <w:rFonts w:eastAsia="Aptos" w:cs="Calibri" w:ascii="Calibri" w:hAnsi="Calibri" w:asciiTheme="majorHAnsi" w:cstheme="majorHAnsi" w:hAnsiTheme="majorHAnsi"/>
                <w:kern w:val="2"/>
                <w:sz w:val="28"/>
                <w:szCs w:val="28"/>
                <w:lang w:val="en-GB" w:eastAsia="en-US" w:bidi="ar-SA"/>
                <w14:ligatures w14:val="standardContextual"/>
              </w:rPr>
              <w:t>This past month we have been mourning the sudden and unexpected passing of one of our most experienced custody visitors. Sefton Campbel is known to many in Lewisham through his work providing security at Lewisham Hospital. Our memories of Sefton have been published on the National ICV Association website (</w:t>
            </w:r>
            <w:hyperlink r:id="rId17">
              <w:r>
                <w:rPr>
                  <w:rStyle w:val="Style3"/>
                  <w:rFonts w:eastAsia="Aptos" w:cs="Calibri" w:ascii="Calibri" w:hAnsi="Calibri" w:asciiTheme="majorHAnsi" w:cstheme="majorHAnsi" w:hAnsiTheme="majorHAnsi"/>
                  <w:color w:val="467886"/>
                  <w:kern w:val="2"/>
                  <w:sz w:val="28"/>
                  <w:szCs w:val="28"/>
                  <w:u w:val="single"/>
                  <w:lang w:val="en-GB" w:eastAsia="en-US" w:bidi="ar-SA"/>
                  <w14:ligatures w14:val="standardContextual"/>
                </w:rPr>
                <w:t>https://icva.org.uk/lewisham-custody-visitors-memories-of-sefton/</w:t>
              </w:r>
            </w:hyperlink>
            <w:r>
              <w:rPr>
                <w:rFonts w:eastAsia="Aptos" w:cs="Calibri" w:ascii="Calibri" w:hAnsi="Calibri" w:asciiTheme="majorHAnsi" w:cstheme="majorHAnsi" w:hAnsiTheme="majorHAnsi"/>
                <w:kern w:val="2"/>
                <w:sz w:val="28"/>
                <w:szCs w:val="28"/>
                <w:lang w:val="en-GB" w:eastAsia="en-US" w:bidi="ar-SA"/>
                <w14:ligatures w14:val="standardContextual"/>
              </w:rPr>
              <w:t>) as a celebration of his life in Lewisham. The article expresses the qualities Sefton brought to the ICV role as well as what he meant to so many people in and around Lewisham.</w:t>
            </w:r>
          </w:p>
          <w:p>
            <w:pPr>
              <w:pStyle w:val="Normal"/>
              <w:widowControl/>
              <w:numPr>
                <w:ilvl w:val="0"/>
                <w:numId w:val="3"/>
              </w:numPr>
              <w:spacing w:lineRule="auto" w:line="240" w:before="0" w:after="0"/>
              <w:contextualSpacing/>
              <w:jc w:val="start"/>
              <w:rPr>
                <w:rFonts w:ascii="Calibri" w:hAnsi="Calibri" w:eastAsia="Aptos" w:cs="Calibri" w:asciiTheme="majorHAnsi" w:cstheme="majorHAnsi" w:hAnsiTheme="majorHAnsi"/>
                <w:kern w:val="2"/>
                <w:sz w:val="28"/>
                <w:szCs w:val="28"/>
                <w:lang w:eastAsia="en-US"/>
                <w14:ligatures w14:val="standardContextual"/>
              </w:rPr>
            </w:pPr>
            <w:r>
              <w:rPr>
                <w:rFonts w:eastAsia="Aptos" w:cs="Calibri" w:ascii="Calibri" w:hAnsi="Calibri" w:asciiTheme="majorHAnsi" w:cstheme="majorHAnsi" w:hAnsiTheme="majorHAnsi"/>
                <w:kern w:val="2"/>
                <w:sz w:val="28"/>
                <w:szCs w:val="28"/>
                <w:lang w:val="en-GB" w:eastAsia="en-US" w:bidi="ar-SA"/>
                <w14:ligatures w14:val="standardContextual"/>
              </w:rPr>
              <w:t>The MPS have acknowledged that improvements are needed in their record keeping within custody to allow better understanding of how well staff look after those arrested. Areas include use of force, refusing bail and strip searches. We will be tracking how they change their systems to allow this.</w:t>
            </w:r>
          </w:p>
          <w:p>
            <w:pPr>
              <w:pStyle w:val="Normal"/>
              <w:widowControl/>
              <w:numPr>
                <w:ilvl w:val="0"/>
                <w:numId w:val="3"/>
              </w:numPr>
              <w:spacing w:lineRule="auto" w:line="240" w:before="0" w:after="0"/>
              <w:contextualSpacing/>
              <w:jc w:val="start"/>
              <w:rPr>
                <w:rFonts w:ascii="Calibri" w:hAnsi="Calibri" w:eastAsia="Aptos" w:cs="Calibri" w:asciiTheme="majorHAnsi" w:cstheme="majorHAnsi" w:hAnsiTheme="majorHAnsi"/>
                <w:kern w:val="2"/>
                <w:sz w:val="28"/>
                <w:szCs w:val="28"/>
                <w:lang w:eastAsia="en-US"/>
                <w14:ligatures w14:val="standardContextual"/>
              </w:rPr>
            </w:pPr>
            <w:r>
              <w:rPr>
                <w:rFonts w:eastAsia="Aptos" w:cs="Calibri" w:ascii="Calibri" w:hAnsi="Calibri" w:asciiTheme="majorHAnsi" w:cstheme="majorHAnsi" w:hAnsiTheme="majorHAnsi"/>
                <w:kern w:val="2"/>
                <w:sz w:val="28"/>
                <w:szCs w:val="28"/>
                <w:lang w:val="en-GB" w:eastAsia="en-US" w:bidi="ar-SA"/>
                <w14:ligatures w14:val="standardContextual"/>
              </w:rPr>
              <w:t>Virtual courts are slowly coming back into use increasing the strain on custody resources and increasing detention times for many of those arrested.</w:t>
            </w:r>
          </w:p>
          <w:p>
            <w:pPr>
              <w:pStyle w:val="Normal"/>
              <w:widowControl/>
              <w:numPr>
                <w:ilvl w:val="0"/>
                <w:numId w:val="3"/>
              </w:numPr>
              <w:spacing w:lineRule="auto" w:line="240" w:before="0" w:after="0"/>
              <w:contextualSpacing/>
              <w:jc w:val="start"/>
              <w:rPr>
                <w:rFonts w:ascii="Calibri" w:hAnsi="Calibri" w:eastAsia="Aptos" w:cs="Calibri" w:asciiTheme="majorHAnsi" w:cstheme="majorHAnsi" w:hAnsiTheme="majorHAnsi"/>
                <w:kern w:val="2"/>
                <w:sz w:val="28"/>
                <w:szCs w:val="28"/>
                <w:lang w:eastAsia="en-US"/>
                <w14:ligatures w14:val="standardContextual"/>
              </w:rPr>
            </w:pPr>
            <w:r>
              <w:rPr>
                <w:rFonts w:eastAsia="Aptos" w:cs="Calibri" w:ascii="Calibri" w:hAnsi="Calibri" w:asciiTheme="majorHAnsi" w:cstheme="majorHAnsi" w:hAnsiTheme="majorHAnsi"/>
                <w:kern w:val="2"/>
                <w:sz w:val="28"/>
                <w:szCs w:val="28"/>
                <w:lang w:val="en-GB" w:eastAsia="en-US" w:bidi="ar-SA"/>
                <w14:ligatures w14:val="standardContextual"/>
              </w:rPr>
              <w:t>Budgetary constraints also are impacting the provision of care to those arrested especially children, vulnerable adults and those who are neurodivergent. Resource shortages within the Liaison and Diversion team from the NHS who are based in custody and aim to divert certain cohorts (such as substance abusers) away from their established patterns of behaviours mean that often only remote access is possible which is not as effective.</w:t>
            </w:r>
          </w:p>
          <w:p>
            <w:pPr>
              <w:pStyle w:val="Normal"/>
              <w:widowControl/>
              <w:spacing w:lineRule="auto" w:line="240" w:before="0" w:after="0"/>
              <w:jc w:val="start"/>
              <w:rPr>
                <w:rFonts w:ascii="Calibri" w:hAnsi="Calibri" w:cs="Calibri" w:asciiTheme="majorHAnsi" w:cstheme="majorHAnsi" w:hAnsiTheme="majorHAnsi"/>
                <w:sz w:val="28"/>
                <w:szCs w:val="28"/>
              </w:rPr>
            </w:pPr>
            <w:r>
              <w:rPr>
                <w:rFonts w:cs="Calibri" w:cstheme="majorHAnsi" w:ascii="Calibri" w:hAnsi="Calibri"/>
                <w:kern w:val="0"/>
                <w:sz w:val="28"/>
                <w:szCs w:val="28"/>
                <w:lang w:val="en-GB" w:eastAsia="en-GB" w:bidi="ar-SA"/>
              </w:rPr>
            </w:r>
          </w:p>
          <w:p>
            <w:pPr>
              <w:pStyle w:val="Normal"/>
              <w:widowControl/>
              <w:spacing w:lineRule="auto" w:line="240" w:before="0" w:after="0"/>
              <w:jc w:val="start"/>
              <w:rPr>
                <w:rFonts w:ascii="Calibri" w:hAnsi="Calibri" w:cs="Calibri" w:asciiTheme="majorHAnsi" w:cstheme="majorHAnsi" w:hAnsiTheme="majorHAnsi"/>
                <w:b/>
                <w:bCs/>
                <w:sz w:val="28"/>
                <w:szCs w:val="28"/>
              </w:rPr>
            </w:pPr>
            <w:r>
              <w:rPr>
                <w:rFonts w:cs="Calibri" w:ascii="Calibri" w:hAnsi="Calibri" w:asciiTheme="majorHAnsi" w:cstheme="majorHAnsi" w:hAnsiTheme="majorHAnsi"/>
                <w:b/>
                <w:bCs/>
                <w:kern w:val="0"/>
                <w:sz w:val="28"/>
                <w:szCs w:val="28"/>
                <w:lang w:val="en-GB" w:eastAsia="en-GB" w:bidi="ar-SA"/>
              </w:rPr>
              <w:t xml:space="preserve">Community Monitoring Group Update </w:t>
            </w:r>
          </w:p>
          <w:p>
            <w:pPr>
              <w:pStyle w:val="ListParagraph"/>
              <w:widowControl/>
              <w:numPr>
                <w:ilvl w:val="0"/>
                <w:numId w:val="4"/>
              </w:numPr>
              <w:spacing w:lineRule="auto" w:line="240" w:before="0" w:after="0"/>
              <w:contextualSpacing/>
              <w:jc w:val="start"/>
              <w:rPr>
                <w:rFonts w:ascii="Calibri" w:hAnsi="Calibri" w:cs="Calibri" w:asciiTheme="majorHAnsi" w:cstheme="majorHAnsi" w:hAnsiTheme="majorHAnsi"/>
                <w:sz w:val="28"/>
                <w:szCs w:val="28"/>
              </w:rPr>
            </w:pPr>
            <w:r>
              <w:rPr>
                <w:rFonts w:cs="Calibri" w:ascii="Calibri" w:hAnsi="Calibri" w:asciiTheme="majorHAnsi" w:cstheme="majorHAnsi" w:hAnsiTheme="majorHAnsi"/>
                <w:kern w:val="0"/>
                <w:sz w:val="28"/>
                <w:szCs w:val="28"/>
                <w:lang w:val="en-GB" w:eastAsia="en-GB" w:bidi="ar-SA"/>
              </w:rPr>
              <w:t>2 people at a time can look through footage of body worn camera. Adrian Hanna will organise the next viewing and Royston has volunteered to be one of the participants.</w:t>
            </w:r>
          </w:p>
          <w:p>
            <w:pPr>
              <w:pStyle w:val="Normal"/>
              <w:widowControl/>
              <w:spacing w:lineRule="auto" w:line="240" w:before="0" w:after="0"/>
              <w:jc w:val="start"/>
              <w:rPr>
                <w:rFonts w:ascii="Calibri" w:hAnsi="Calibri" w:cs="Calibri" w:asciiTheme="majorHAnsi" w:cstheme="majorHAnsi" w:hAnsiTheme="majorHAnsi"/>
                <w:sz w:val="28"/>
                <w:szCs w:val="28"/>
              </w:rPr>
            </w:pPr>
            <w:r>
              <w:rPr>
                <w:rFonts w:cs="Calibri" w:cstheme="majorHAnsi" w:ascii="Calibri" w:hAnsi="Calibri"/>
                <w:kern w:val="0"/>
                <w:sz w:val="28"/>
                <w:szCs w:val="28"/>
                <w:lang w:val="en-GB" w:eastAsia="en-GB" w:bidi="ar-SA"/>
              </w:rPr>
            </w:r>
          </w:p>
          <w:p>
            <w:pPr>
              <w:pStyle w:val="ListParagraph"/>
              <w:widowControl/>
              <w:numPr>
                <w:ilvl w:val="0"/>
                <w:numId w:val="4"/>
              </w:numPr>
              <w:spacing w:lineRule="auto" w:line="240" w:before="0" w:after="0"/>
              <w:contextualSpacing/>
              <w:jc w:val="start"/>
              <w:rPr>
                <w:rFonts w:ascii="Calibri" w:hAnsi="Calibri" w:cs="Calibri" w:asciiTheme="majorHAnsi" w:cstheme="majorHAnsi" w:hAnsiTheme="majorHAnsi"/>
                <w:sz w:val="28"/>
                <w:szCs w:val="28"/>
              </w:rPr>
            </w:pPr>
            <w:r>
              <w:rPr>
                <w:rFonts w:cs="Calibri" w:ascii="Calibri" w:hAnsi="Calibri" w:asciiTheme="majorHAnsi" w:cstheme="majorHAnsi" w:hAnsiTheme="majorHAnsi"/>
                <w:kern w:val="0"/>
                <w:sz w:val="28"/>
                <w:szCs w:val="28"/>
                <w:lang w:val="en-GB" w:eastAsia="en-GB" w:bidi="ar-SA"/>
              </w:rPr>
              <w:t>Lewisham police data on stop and search was presented by Adrian Hanna but the conversation quickly moved on to discuss the recent MOPAC/Kings College report.</w:t>
            </w:r>
          </w:p>
          <w:p>
            <w:pPr>
              <w:pStyle w:val="Normal"/>
              <w:widowControl/>
              <w:spacing w:lineRule="auto" w:line="240" w:before="0" w:after="0"/>
              <w:jc w:val="start"/>
              <w:rPr>
                <w:rFonts w:ascii="Calibri" w:hAnsi="Calibri" w:cs="Calibri" w:asciiTheme="majorHAnsi" w:cstheme="majorHAnsi" w:hAnsiTheme="majorHAnsi"/>
                <w:sz w:val="28"/>
                <w:szCs w:val="28"/>
              </w:rPr>
            </w:pPr>
            <w:r>
              <w:rPr>
                <w:rFonts w:cs="Calibri" w:cstheme="majorHAnsi" w:ascii="Calibri" w:hAnsi="Calibri"/>
                <w:kern w:val="0"/>
                <w:sz w:val="28"/>
                <w:szCs w:val="28"/>
                <w:lang w:val="en-GB" w:eastAsia="en-GB" w:bidi="ar-SA"/>
              </w:rPr>
            </w:r>
          </w:p>
          <w:p>
            <w:pPr>
              <w:pStyle w:val="Normal"/>
              <w:widowControl/>
              <w:spacing w:lineRule="auto" w:line="240" w:before="0" w:after="0"/>
              <w:jc w:val="start"/>
              <w:rPr>
                <w:rFonts w:ascii="Calibri" w:hAnsi="Calibri" w:cs="Calibri" w:asciiTheme="majorHAnsi" w:cstheme="majorHAnsi" w:hAnsiTheme="majorHAnsi"/>
                <w:sz w:val="28"/>
                <w:szCs w:val="28"/>
              </w:rPr>
            </w:pPr>
            <w:r>
              <w:rPr>
                <w:rFonts w:cs="Calibri" w:ascii="Calibri" w:hAnsi="Calibri" w:asciiTheme="majorHAnsi" w:cstheme="majorHAnsi" w:hAnsiTheme="majorHAnsi"/>
                <w:kern w:val="0"/>
                <w:sz w:val="28"/>
                <w:szCs w:val="28"/>
                <w:lang w:val="en-GB" w:eastAsia="en-GB" w:bidi="ar-SA"/>
              </w:rPr>
              <w:t>The main points from this conversation included:</w:t>
            </w:r>
          </w:p>
          <w:p>
            <w:pPr>
              <w:pStyle w:val="Normal"/>
              <w:widowControl/>
              <w:spacing w:lineRule="auto" w:line="240" w:before="0" w:after="0"/>
              <w:jc w:val="start"/>
              <w:rPr>
                <w:rFonts w:ascii="Calibri" w:hAnsi="Calibri" w:cs="Calibri" w:asciiTheme="majorHAnsi" w:cstheme="majorHAnsi" w:hAnsiTheme="majorHAnsi"/>
                <w:sz w:val="28"/>
                <w:szCs w:val="28"/>
              </w:rPr>
            </w:pPr>
            <w:r>
              <w:rPr>
                <w:rFonts w:cs="Calibri" w:ascii="Calibri" w:hAnsi="Calibri" w:asciiTheme="majorHAnsi" w:cstheme="majorHAnsi" w:hAnsiTheme="majorHAnsi"/>
                <w:kern w:val="0"/>
                <w:sz w:val="28"/>
                <w:szCs w:val="28"/>
                <w:lang w:val="en-GB" w:eastAsia="en-GB" w:bidi="ar-SA"/>
              </w:rPr>
              <w:t>A consensus that the findings show us nothing new about disproportionate stop and search. It is therefore most important to agree on a way forward.</w:t>
            </w:r>
          </w:p>
          <w:p>
            <w:pPr>
              <w:pStyle w:val="Normal"/>
              <w:widowControl/>
              <w:spacing w:lineRule="auto" w:line="240" w:before="0" w:after="0"/>
              <w:jc w:val="start"/>
              <w:rPr>
                <w:rFonts w:ascii="Calibri" w:hAnsi="Calibri" w:cs="Calibri" w:asciiTheme="majorHAnsi" w:cstheme="majorHAnsi" w:hAnsiTheme="majorHAnsi"/>
                <w:sz w:val="28"/>
                <w:szCs w:val="28"/>
              </w:rPr>
            </w:pPr>
            <w:r>
              <w:rPr>
                <w:rFonts w:cs="Calibri" w:ascii="Calibri" w:hAnsi="Calibri" w:asciiTheme="majorHAnsi" w:cstheme="majorHAnsi" w:hAnsiTheme="majorHAnsi"/>
                <w:kern w:val="0"/>
                <w:sz w:val="28"/>
                <w:szCs w:val="28"/>
                <w:lang w:val="en-GB" w:eastAsia="en-GB" w:bidi="ar-SA"/>
              </w:rPr>
              <w:t>Suggestions included:</w:t>
            </w:r>
          </w:p>
          <w:p>
            <w:pPr>
              <w:pStyle w:val="ListParagraph"/>
              <w:widowControl/>
              <w:numPr>
                <w:ilvl w:val="0"/>
                <w:numId w:val="5"/>
              </w:numPr>
              <w:spacing w:lineRule="auto" w:line="240" w:before="0" w:after="0"/>
              <w:contextualSpacing/>
              <w:jc w:val="start"/>
              <w:rPr>
                <w:rFonts w:ascii="Calibri" w:hAnsi="Calibri" w:cs="Calibri" w:asciiTheme="majorHAnsi" w:cstheme="majorHAnsi" w:hAnsiTheme="majorHAnsi"/>
                <w:sz w:val="28"/>
                <w:szCs w:val="28"/>
              </w:rPr>
            </w:pPr>
            <w:r>
              <w:rPr>
                <w:rFonts w:cs="Calibri" w:ascii="Calibri" w:hAnsi="Calibri" w:asciiTheme="majorHAnsi" w:cstheme="majorHAnsi" w:hAnsiTheme="majorHAnsi"/>
                <w:kern w:val="0"/>
                <w:sz w:val="28"/>
                <w:szCs w:val="28"/>
                <w:lang w:val="en-GB" w:eastAsia="en-GB" w:bidi="ar-SA"/>
              </w:rPr>
              <w:t>The Met should respond to disproportional stop and search as an urgent problem.</w:t>
            </w:r>
          </w:p>
          <w:p>
            <w:pPr>
              <w:pStyle w:val="ListParagraph"/>
              <w:widowControl/>
              <w:numPr>
                <w:ilvl w:val="0"/>
                <w:numId w:val="5"/>
              </w:numPr>
              <w:spacing w:lineRule="auto" w:line="240" w:before="0" w:after="0"/>
              <w:contextualSpacing/>
              <w:jc w:val="start"/>
              <w:rPr>
                <w:rFonts w:ascii="Calibri" w:hAnsi="Calibri" w:cs="Calibri" w:asciiTheme="majorHAnsi" w:cstheme="majorHAnsi" w:hAnsiTheme="majorHAnsi"/>
                <w:sz w:val="28"/>
                <w:szCs w:val="28"/>
              </w:rPr>
            </w:pPr>
            <w:r>
              <w:rPr>
                <w:rFonts w:cs="Calibri" w:ascii="Calibri" w:hAnsi="Calibri" w:asciiTheme="majorHAnsi" w:cstheme="majorHAnsi" w:hAnsiTheme="majorHAnsi"/>
                <w:kern w:val="0"/>
                <w:sz w:val="28"/>
                <w:szCs w:val="28"/>
                <w:lang w:val="en-GB" w:eastAsia="en-GB" w:bidi="ar-SA"/>
              </w:rPr>
              <w:t>The findings show that the Met do not understand black people but understand white people. Thus the importance of establishing better community relations cannot be over-emphasised. Lewisham police need to change their practices. To listen to, seek to understand, and be responsive to our black communities.</w:t>
            </w:r>
          </w:p>
          <w:p>
            <w:pPr>
              <w:pStyle w:val="ListParagraph"/>
              <w:widowControl/>
              <w:numPr>
                <w:ilvl w:val="0"/>
                <w:numId w:val="5"/>
              </w:numPr>
              <w:spacing w:lineRule="auto" w:line="240" w:before="0" w:after="0"/>
              <w:contextualSpacing/>
              <w:jc w:val="start"/>
              <w:rPr>
                <w:rFonts w:ascii="Calibri" w:hAnsi="Calibri" w:cs="Calibri" w:asciiTheme="majorHAnsi" w:cstheme="majorHAnsi" w:hAnsiTheme="majorHAnsi"/>
                <w:sz w:val="28"/>
                <w:szCs w:val="28"/>
              </w:rPr>
            </w:pPr>
            <w:r>
              <w:rPr>
                <w:rFonts w:cs="Calibri" w:ascii="Calibri" w:hAnsi="Calibri" w:asciiTheme="majorHAnsi" w:cstheme="majorHAnsi" w:hAnsiTheme="majorHAnsi"/>
                <w:kern w:val="0"/>
                <w:sz w:val="28"/>
                <w:szCs w:val="28"/>
                <w:lang w:val="en-GB" w:eastAsia="en-GB" w:bidi="ar-SA"/>
              </w:rPr>
              <w:t>The perceived unfair use of stop and search in Lewisham is high compared to other boroughs and Lewisham police should use intelligence to stop black people and they need to give a reason for stopping a person.</w:t>
            </w:r>
          </w:p>
          <w:p>
            <w:pPr>
              <w:pStyle w:val="ListParagraph"/>
              <w:widowControl/>
              <w:numPr>
                <w:ilvl w:val="0"/>
                <w:numId w:val="5"/>
              </w:numPr>
              <w:spacing w:lineRule="auto" w:line="240" w:before="0" w:after="0"/>
              <w:contextualSpacing/>
              <w:jc w:val="start"/>
              <w:rPr>
                <w:rFonts w:ascii="Calibri" w:hAnsi="Calibri" w:cs="Calibri" w:asciiTheme="majorHAnsi" w:cstheme="majorHAnsi" w:hAnsiTheme="majorHAnsi"/>
                <w:sz w:val="28"/>
                <w:szCs w:val="28"/>
              </w:rPr>
            </w:pPr>
            <w:r>
              <w:rPr>
                <w:rFonts w:cs="Calibri" w:ascii="Calibri" w:hAnsi="Calibri" w:asciiTheme="majorHAnsi" w:cstheme="majorHAnsi" w:hAnsiTheme="majorHAnsi"/>
                <w:kern w:val="0"/>
                <w:sz w:val="28"/>
                <w:szCs w:val="28"/>
                <w:lang w:val="en-GB" w:eastAsia="en-GB" w:bidi="ar-SA"/>
              </w:rPr>
              <w:t>The disproportionate use of stop and search in Lewisham is not due to a few rouge officers nor is it about any exceptional officers. It is a systems problem that requires changes in procedures and practices.</w:t>
            </w:r>
          </w:p>
          <w:p>
            <w:pPr>
              <w:pStyle w:val="Normal"/>
              <w:widowControl/>
              <w:spacing w:lineRule="auto" w:line="240" w:before="0" w:after="0"/>
              <w:jc w:val="start"/>
              <w:rPr>
                <w:rFonts w:ascii="Cambria" w:hAnsi="Cambria" w:asciiTheme="minorHAnsi" w:hAnsiTheme="minorHAnsi"/>
                <w:b/>
                <w:sz w:val="28"/>
                <w:szCs w:val="28"/>
              </w:rPr>
            </w:pPr>
            <w:r>
              <w:rPr>
                <w:rFonts w:cs="Cambria"/>
                <w:b/>
                <w:kern w:val="0"/>
                <w:sz w:val="28"/>
                <w:szCs w:val="28"/>
                <w:lang w:val="en-GB" w:eastAsia="en-GB" w:bidi="ar-SA"/>
              </w:rPr>
            </w:r>
          </w:p>
          <w:p>
            <w:pPr>
              <w:pStyle w:val="Normal"/>
              <w:widowControl/>
              <w:spacing w:lineRule="auto" w:line="240" w:before="0" w:after="0"/>
              <w:jc w:val="start"/>
              <w:rPr>
                <w:rFonts w:ascii="Cambria" w:hAnsi="Cambria" w:asciiTheme="minorHAnsi" w:hAnsiTheme="minorHAnsi"/>
                <w:b/>
                <w:sz w:val="28"/>
                <w:szCs w:val="28"/>
              </w:rPr>
            </w:pPr>
            <w:r>
              <w:rPr>
                <w:rFonts w:cs="Cambria"/>
                <w:b/>
                <w:kern w:val="0"/>
                <w:sz w:val="28"/>
                <w:szCs w:val="28"/>
                <w:lang w:val="en-GB" w:eastAsia="en-GB" w:bidi="ar-SA"/>
              </w:rPr>
              <w:t>•</w:t>
            </w:r>
            <w:r>
              <w:rPr>
                <w:rFonts w:cs="Cambria"/>
                <w:b/>
                <w:kern w:val="0"/>
                <w:sz w:val="28"/>
                <w:szCs w:val="28"/>
                <w:lang w:val="en-GB" w:eastAsia="en-GB" w:bidi="ar-SA"/>
              </w:rPr>
              <w:tab/>
              <w:t>Hate Crime Working Group (HCWG)</w:t>
            </w:r>
          </w:p>
          <w:p>
            <w:pPr>
              <w:pStyle w:val="Normal"/>
              <w:widowControl/>
              <w:spacing w:lineRule="auto" w:line="240" w:before="0" w:after="0"/>
              <w:jc w:val="start"/>
              <w:rPr>
                <w:rFonts w:ascii="Cambria" w:hAnsi="Cambria" w:asciiTheme="minorHAnsi" w:hAnsiTheme="minorHAnsi"/>
                <w:b/>
                <w:sz w:val="28"/>
                <w:szCs w:val="28"/>
              </w:rPr>
            </w:pPr>
            <w:r>
              <w:rPr>
                <w:rFonts w:cs="Cambria"/>
                <w:b/>
                <w:kern w:val="0"/>
                <w:sz w:val="28"/>
                <w:szCs w:val="28"/>
                <w:lang w:val="en-GB" w:eastAsia="en-GB" w:bidi="ar-SA"/>
              </w:rPr>
            </w:r>
          </w:p>
          <w:p>
            <w:pPr>
              <w:pStyle w:val="Normal"/>
              <w:widowControl/>
              <w:spacing w:lineRule="auto" w:line="240" w:before="0" w:after="0"/>
              <w:jc w:val="start"/>
              <w:rPr>
                <w:rFonts w:ascii="Cambria" w:hAnsi="Cambria" w:asciiTheme="minorHAnsi" w:hAnsiTheme="minorHAnsi"/>
                <w:bCs/>
                <w:sz w:val="28"/>
                <w:szCs w:val="28"/>
              </w:rPr>
            </w:pPr>
            <w:r>
              <w:rPr>
                <w:rFonts w:cs="Cambria"/>
                <w:bCs/>
                <w:kern w:val="0"/>
                <w:sz w:val="28"/>
                <w:szCs w:val="28"/>
                <w:lang w:val="en-GB" w:eastAsia="en-GB" w:bidi="ar-SA"/>
              </w:rPr>
              <w:t>HCWG meeting took place on 6 March, and the minutes will be made available on the SNB website. The next meeting is scheduled for May, with the date to be confirmed and advertised online</w:t>
            </w:r>
          </w:p>
          <w:p>
            <w:pPr>
              <w:pStyle w:val="Normal"/>
              <w:widowControl/>
              <w:spacing w:lineRule="auto" w:line="240" w:before="0" w:after="0"/>
              <w:jc w:val="start"/>
              <w:rPr>
                <w:rFonts w:ascii="Cambria" w:hAnsi="Cambria" w:asciiTheme="minorHAnsi" w:hAnsiTheme="minorHAnsi"/>
                <w:b/>
                <w:sz w:val="28"/>
                <w:szCs w:val="28"/>
              </w:rPr>
            </w:pPr>
            <w:r>
              <w:rPr>
                <w:rFonts w:cs="Cambria"/>
                <w:b/>
                <w:kern w:val="0"/>
                <w:sz w:val="28"/>
                <w:szCs w:val="28"/>
                <w:lang w:val="en-GB" w:eastAsia="en-GB" w:bidi="ar-SA"/>
              </w:rPr>
              <w:t xml:space="preserve"> </w:t>
            </w:r>
          </w:p>
          <w:p>
            <w:pPr>
              <w:pStyle w:val="Normal"/>
              <w:widowControl/>
              <w:spacing w:lineRule="auto" w:line="240" w:before="0" w:after="0"/>
              <w:jc w:val="start"/>
              <w:rPr>
                <w:rFonts w:ascii="Cambria" w:hAnsi="Cambria" w:asciiTheme="minorHAnsi" w:hAnsiTheme="minorHAnsi"/>
                <w:b/>
                <w:sz w:val="28"/>
                <w:szCs w:val="28"/>
              </w:rPr>
            </w:pPr>
            <w:r>
              <w:rPr>
                <w:rFonts w:cs="Cambria"/>
                <w:b/>
                <w:kern w:val="0"/>
                <w:sz w:val="28"/>
                <w:szCs w:val="28"/>
                <w:lang w:val="en-GB" w:eastAsia="en-GB" w:bidi="ar-SA"/>
              </w:rPr>
              <w:t>•</w:t>
            </w:r>
            <w:r>
              <w:rPr>
                <w:rFonts w:cs="Cambria"/>
                <w:b/>
                <w:kern w:val="0"/>
                <w:sz w:val="28"/>
                <w:szCs w:val="28"/>
                <w:lang w:val="en-GB" w:eastAsia="en-GB" w:bidi="ar-SA"/>
              </w:rPr>
              <w:tab/>
              <w:t xml:space="preserve">Community Monitoring Group </w:t>
            </w:r>
          </w:p>
          <w:p>
            <w:pPr>
              <w:pStyle w:val="Normal"/>
              <w:widowControl/>
              <w:spacing w:lineRule="auto" w:line="240" w:before="0" w:after="0"/>
              <w:jc w:val="start"/>
              <w:rPr>
                <w:rFonts w:ascii="Cambria" w:hAnsi="Cambria" w:asciiTheme="minorHAnsi" w:hAnsiTheme="minorHAnsi"/>
                <w:b/>
                <w:sz w:val="28"/>
                <w:szCs w:val="28"/>
              </w:rPr>
            </w:pPr>
            <w:r>
              <w:rPr>
                <w:rFonts w:cs="Cambria"/>
                <w:b/>
                <w:kern w:val="0"/>
                <w:sz w:val="28"/>
                <w:szCs w:val="28"/>
                <w:lang w:val="en-GB" w:eastAsia="en-GB" w:bidi="ar-SA"/>
              </w:rPr>
              <w:t>•</w:t>
            </w:r>
            <w:r>
              <w:rPr>
                <w:rFonts w:cs="Cambria"/>
                <w:b/>
                <w:kern w:val="0"/>
                <w:sz w:val="28"/>
                <w:szCs w:val="28"/>
                <w:lang w:val="en-GB" w:eastAsia="en-GB" w:bidi="ar-SA"/>
              </w:rPr>
              <w:tab/>
              <w:t>MET Command Centre 999/101 calls</w:t>
            </w:r>
          </w:p>
          <w:p>
            <w:pPr>
              <w:pStyle w:val="Normal"/>
              <w:widowControl/>
              <w:spacing w:lineRule="auto" w:line="240" w:before="0" w:after="0"/>
              <w:jc w:val="start"/>
              <w:rPr>
                <w:rFonts w:ascii="Cambria" w:hAnsi="Cambria" w:asciiTheme="minorHAnsi" w:hAnsiTheme="minorHAnsi"/>
                <w:b/>
                <w:sz w:val="28"/>
                <w:szCs w:val="28"/>
              </w:rPr>
            </w:pPr>
            <w:r>
              <w:rPr>
                <w:rFonts w:cs="Cambria"/>
                <w:b/>
                <w:kern w:val="0"/>
                <w:sz w:val="28"/>
                <w:szCs w:val="28"/>
                <w:lang w:val="en-GB" w:eastAsia="en-GB" w:bidi="ar-SA"/>
              </w:rPr>
            </w:r>
          </w:p>
          <w:p>
            <w:pPr>
              <w:pStyle w:val="Normal"/>
              <w:widowControl/>
              <w:spacing w:lineRule="auto" w:line="240" w:before="0" w:after="0"/>
              <w:jc w:val="start"/>
              <w:rPr>
                <w:rFonts w:ascii="Cambria" w:hAnsi="Cambria" w:asciiTheme="minorHAnsi" w:hAnsiTheme="minorHAnsi"/>
                <w:bCs/>
                <w:sz w:val="28"/>
                <w:szCs w:val="28"/>
              </w:rPr>
            </w:pPr>
            <w:r>
              <w:rPr>
                <w:rFonts w:cs="Cambria"/>
                <w:bCs/>
                <w:kern w:val="0"/>
                <w:sz w:val="28"/>
                <w:szCs w:val="28"/>
                <w:lang w:val="en-GB" w:eastAsia="en-GB" w:bidi="ar-SA"/>
              </w:rPr>
              <w:t>A total of 33 borough residents attended the meeting on 11 March to discuss the scrutiny of 999 and 101 call handling and service delivery.</w:t>
            </w:r>
          </w:p>
          <w:p>
            <w:pPr>
              <w:pStyle w:val="Normal"/>
              <w:widowControl/>
              <w:spacing w:lineRule="auto" w:line="240" w:before="0" w:after="0"/>
              <w:jc w:val="start"/>
              <w:rPr>
                <w:rFonts w:ascii="Cambria" w:hAnsi="Cambria" w:asciiTheme="minorHAnsi" w:hAnsiTheme="minorHAnsi"/>
                <w:bCs/>
                <w:sz w:val="28"/>
                <w:szCs w:val="28"/>
              </w:rPr>
            </w:pPr>
            <w:r>
              <w:rPr>
                <w:rFonts w:cs="Cambria"/>
                <w:bCs/>
                <w:kern w:val="0"/>
                <w:sz w:val="28"/>
                <w:szCs w:val="28"/>
                <w:lang w:val="en-GB" w:eastAsia="en-GB" w:bidi="ar-SA"/>
              </w:rPr>
              <w:t>In summary, the forum reaffirmed its commitment to scrutinising operations while strengthening community relationships. Building trust remained a key theme, with a focus on better serving diverse community groups, including trans and non</w:t>
              <w:noBreakHyphen/>
              <w:t>binary people, disabled residents, other underrepresented groups, and young people. Increasing youth involvement was highlighted as a priority.</w:t>
            </w:r>
          </w:p>
          <w:p>
            <w:pPr>
              <w:pStyle w:val="Normal"/>
              <w:widowControl/>
              <w:spacing w:lineRule="auto" w:line="240" w:before="0" w:after="0"/>
              <w:jc w:val="start"/>
              <w:rPr>
                <w:rFonts w:ascii="Cambria" w:hAnsi="Cambria" w:asciiTheme="minorHAnsi" w:hAnsiTheme="minorHAnsi"/>
                <w:bCs/>
                <w:sz w:val="28"/>
                <w:szCs w:val="28"/>
              </w:rPr>
            </w:pPr>
            <w:r>
              <w:rPr>
                <w:rFonts w:cs="Cambria"/>
                <w:bCs/>
                <w:kern w:val="0"/>
                <w:sz w:val="28"/>
                <w:szCs w:val="28"/>
                <w:lang w:val="en-GB" w:eastAsia="en-GB" w:bidi="ar-SA"/>
              </w:rPr>
              <w:t>The forum also plans to introduce themed meetings with invited community representatives to help build trust and address specific community concerns, ensuring policing is responsive to the needs of different demographic groups. The importance of recognising that people learn and engage in different ways was also noted.</w:t>
            </w:r>
          </w:p>
          <w:p>
            <w:pPr>
              <w:pStyle w:val="Normal"/>
              <w:widowControl/>
              <w:spacing w:lineRule="auto" w:line="240" w:before="0" w:after="0"/>
              <w:jc w:val="start"/>
              <w:rPr>
                <w:rFonts w:ascii="Cambria" w:hAnsi="Cambria" w:asciiTheme="minorHAnsi" w:hAnsiTheme="minorHAnsi"/>
                <w:bCs/>
                <w:sz w:val="28"/>
                <w:szCs w:val="28"/>
              </w:rPr>
            </w:pPr>
            <w:r>
              <w:rPr>
                <w:rFonts w:cs="Cambria"/>
                <w:bCs/>
                <w:kern w:val="0"/>
                <w:sz w:val="28"/>
                <w:szCs w:val="28"/>
                <w:lang w:val="en-GB" w:eastAsia="en-GB" w:bidi="ar-SA"/>
              </w:rPr>
            </w:r>
          </w:p>
          <w:p>
            <w:pPr>
              <w:pStyle w:val="Normal"/>
              <w:widowControl/>
              <w:spacing w:lineRule="auto" w:line="240" w:before="0" w:after="0"/>
              <w:jc w:val="start"/>
              <w:rPr>
                <w:rFonts w:ascii="Cambria" w:hAnsi="Cambria" w:asciiTheme="minorHAnsi" w:hAnsiTheme="minorHAnsi"/>
                <w:bCs/>
                <w:sz w:val="28"/>
                <w:szCs w:val="28"/>
              </w:rPr>
            </w:pPr>
            <w:r>
              <w:rPr>
                <w:rFonts w:cs="Cambria"/>
                <w:bCs/>
                <w:kern w:val="0"/>
                <w:sz w:val="28"/>
                <w:szCs w:val="28"/>
                <w:lang w:val="en-GB" w:eastAsia="en-GB" w:bidi="ar-SA"/>
              </w:rPr>
              <w:t>An update was provided on the implementation of video consultation services, which allow individuals to make complaints or attend appointments online if they cannot attend a police station in person. The forum reviewed early feedback on the effectiveness of these video appointments.</w:t>
            </w:r>
          </w:p>
          <w:p>
            <w:pPr>
              <w:pStyle w:val="Normal"/>
              <w:widowControl/>
              <w:spacing w:lineRule="auto" w:line="240" w:before="0" w:after="0"/>
              <w:jc w:val="start"/>
              <w:rPr>
                <w:rFonts w:ascii="Cambria" w:hAnsi="Cambria" w:asciiTheme="minorHAnsi" w:hAnsiTheme="minorHAnsi"/>
                <w:bCs/>
                <w:sz w:val="28"/>
                <w:szCs w:val="28"/>
              </w:rPr>
            </w:pPr>
            <w:r>
              <w:rPr>
                <w:rFonts w:cs="Cambria"/>
                <w:bCs/>
                <w:kern w:val="0"/>
                <w:sz w:val="28"/>
                <w:szCs w:val="28"/>
                <w:lang w:val="en-GB" w:eastAsia="en-GB" w:bidi="ar-SA"/>
              </w:rPr>
              <w:t>Due to time constraints, further discussion was deferred.</w:t>
            </w:r>
          </w:p>
          <w:p>
            <w:pPr>
              <w:pStyle w:val="Normal"/>
              <w:widowControl/>
              <w:spacing w:lineRule="auto" w:line="240" w:before="0" w:after="0"/>
              <w:jc w:val="start"/>
              <w:rPr>
                <w:rFonts w:ascii="Cambria" w:hAnsi="Cambria" w:asciiTheme="minorHAnsi" w:hAnsiTheme="minorHAnsi"/>
                <w:bCs/>
                <w:sz w:val="28"/>
                <w:szCs w:val="28"/>
              </w:rPr>
            </w:pPr>
            <w:r>
              <w:rPr>
                <w:rFonts w:cs="Cambria"/>
                <w:bCs/>
                <w:kern w:val="0"/>
                <w:sz w:val="28"/>
                <w:szCs w:val="28"/>
                <w:lang w:val="en-GB" w:eastAsia="en-GB" w:bidi="ar-SA"/>
              </w:rPr>
            </w:r>
          </w:p>
          <w:p>
            <w:pPr>
              <w:pStyle w:val="Normal"/>
              <w:widowControl/>
              <w:spacing w:lineRule="auto" w:line="240" w:before="0" w:after="0"/>
              <w:jc w:val="start"/>
              <w:rPr>
                <w:rFonts w:ascii="Cambria" w:hAnsi="Cambria" w:asciiTheme="minorHAnsi" w:hAnsiTheme="minorHAnsi"/>
                <w:b/>
                <w:sz w:val="28"/>
                <w:szCs w:val="28"/>
              </w:rPr>
            </w:pPr>
            <w:r>
              <w:rPr>
                <w:rFonts w:cs="Cambria"/>
                <w:b/>
                <w:kern w:val="0"/>
                <w:sz w:val="28"/>
                <w:szCs w:val="28"/>
                <w:lang w:val="en-GB" w:eastAsia="en-GB" w:bidi="ar-SA"/>
              </w:rPr>
              <w:t>•</w:t>
            </w:r>
            <w:r>
              <w:rPr>
                <w:rFonts w:cs="Cambria"/>
                <w:b/>
                <w:kern w:val="0"/>
                <w:sz w:val="28"/>
                <w:szCs w:val="28"/>
                <w:lang w:val="en-GB" w:eastAsia="en-GB" w:bidi="ar-SA"/>
              </w:rPr>
              <w:tab/>
              <w:t>Ward Panels</w:t>
            </w:r>
          </w:p>
          <w:p>
            <w:pPr>
              <w:pStyle w:val="Normal"/>
              <w:widowControl/>
              <w:spacing w:lineRule="auto" w:line="240" w:before="0" w:after="0"/>
              <w:jc w:val="start"/>
              <w:rPr>
                <w:rFonts w:ascii="Cambria" w:hAnsi="Cambria" w:asciiTheme="minorHAnsi" w:hAnsiTheme="minorHAnsi"/>
                <w:b/>
                <w:sz w:val="28"/>
                <w:szCs w:val="28"/>
              </w:rPr>
            </w:pPr>
            <w:r>
              <w:rPr>
                <w:rFonts w:cs="Cambria"/>
                <w:b/>
                <w:kern w:val="0"/>
                <w:sz w:val="28"/>
                <w:szCs w:val="28"/>
                <w:lang w:val="en-GB" w:eastAsia="en-GB" w:bidi="ar-SA"/>
              </w:rPr>
            </w:r>
          </w:p>
          <w:p>
            <w:pPr>
              <w:pStyle w:val="Normal"/>
              <w:widowControl/>
              <w:spacing w:lineRule="auto" w:line="240" w:before="0" w:after="0"/>
              <w:jc w:val="start"/>
              <w:rPr>
                <w:rFonts w:ascii="Cambria" w:hAnsi="Cambria" w:asciiTheme="minorHAnsi" w:hAnsiTheme="minorHAnsi"/>
                <w:bCs/>
                <w:sz w:val="28"/>
                <w:szCs w:val="28"/>
              </w:rPr>
            </w:pPr>
            <w:r>
              <w:rPr>
                <w:rFonts w:cs="Cambria"/>
                <w:bCs/>
                <w:kern w:val="0"/>
                <w:sz w:val="28"/>
                <w:szCs w:val="28"/>
                <w:lang w:val="en-GB" w:eastAsia="en-GB" w:bidi="ar-SA"/>
              </w:rPr>
              <w:t>It was noted that any Lewisham resident can request to join their local ward panel. This is a key way for community members to engage with and support their neighbourhood policing teams. Residents in every borough have the same opportunity to join the ward panel where they live.</w:t>
            </w:r>
          </w:p>
          <w:p>
            <w:pPr>
              <w:pStyle w:val="Normal"/>
              <w:widowControl/>
              <w:spacing w:lineRule="auto" w:line="240" w:before="0" w:after="0"/>
              <w:jc w:val="start"/>
              <w:rPr>
                <w:rFonts w:ascii="Cambria" w:hAnsi="Cambria" w:asciiTheme="minorHAnsi" w:hAnsiTheme="minorHAnsi"/>
                <w:bCs/>
                <w:sz w:val="28"/>
                <w:szCs w:val="28"/>
              </w:rPr>
            </w:pPr>
            <w:r>
              <w:rPr>
                <w:rFonts w:cs="Cambria"/>
                <w:bCs/>
                <w:kern w:val="0"/>
                <w:sz w:val="28"/>
                <w:szCs w:val="28"/>
                <w:lang w:val="en-GB" w:eastAsia="en-GB" w:bidi="ar-SA"/>
              </w:rPr>
            </w:r>
          </w:p>
          <w:p>
            <w:pPr>
              <w:pStyle w:val="Normal"/>
              <w:widowControl/>
              <w:spacing w:lineRule="auto" w:line="240" w:before="0" w:after="0"/>
              <w:jc w:val="start"/>
              <w:rPr>
                <w:rFonts w:ascii="Cambria" w:hAnsi="Cambria" w:cs="Cambria" w:asciiTheme="minorHAnsi" w:hAnsiTheme="minorHAnsi"/>
                <w:bCs/>
                <w:color w:val="FF0000"/>
                <w:kern w:val="0"/>
                <w:sz w:val="28"/>
                <w:szCs w:val="28"/>
                <w:lang w:val="en-GB" w:eastAsia="en-GB" w:bidi="ar-SA"/>
              </w:rPr>
            </w:pPr>
            <w:r>
              <w:rPr>
                <w:rFonts w:cs="Cambria"/>
                <w:bCs/>
                <w:color w:val="FF0000"/>
                <w:kern w:val="0"/>
                <w:sz w:val="28"/>
                <w:szCs w:val="28"/>
                <w:lang w:val="en-GB" w:eastAsia="en-GB" w:bidi="ar-SA"/>
              </w:rPr>
              <w:t>Neighbourhood Watch</w:t>
            </w:r>
          </w:p>
          <w:p>
            <w:pPr>
              <w:pStyle w:val="Normal"/>
              <w:widowControl/>
              <w:spacing w:lineRule="auto" w:line="240" w:before="0" w:after="0"/>
              <w:jc w:val="start"/>
              <w:rPr>
                <w:rFonts w:ascii="Cambria" w:hAnsi="Cambria" w:cs="Cambria" w:asciiTheme="minorHAnsi" w:hAnsiTheme="minorHAnsi"/>
                <w:bCs/>
                <w:color w:val="FF0000"/>
                <w:kern w:val="0"/>
                <w:sz w:val="28"/>
                <w:szCs w:val="28"/>
                <w:lang w:val="en-GB" w:eastAsia="en-GB" w:bidi="ar-SA"/>
              </w:rPr>
            </w:pPr>
            <w:r>
              <w:rPr>
                <w:rFonts w:cs="Cambria"/>
                <w:bCs/>
                <w:color w:val="FF0000"/>
                <w:kern w:val="0"/>
                <w:sz w:val="28"/>
                <w:szCs w:val="28"/>
                <w:lang w:val="en-GB" w:eastAsia="en-GB" w:bidi="ar-SA"/>
              </w:rPr>
            </w:r>
          </w:p>
          <w:p>
            <w:pPr>
              <w:pStyle w:val="Normal"/>
              <w:widowControl/>
              <w:spacing w:lineRule="auto" w:line="240" w:before="0" w:after="0"/>
              <w:jc w:val="start"/>
              <w:rPr>
                <w:rFonts w:ascii="Cambria" w:hAnsi="Cambria" w:cs="Cambria" w:asciiTheme="minorHAnsi" w:hAnsiTheme="minorHAnsi"/>
                <w:bCs/>
                <w:color w:val="FF0000"/>
                <w:kern w:val="0"/>
                <w:sz w:val="28"/>
                <w:szCs w:val="28"/>
                <w:lang w:val="en-GB" w:eastAsia="en-GB" w:bidi="ar-SA"/>
              </w:rPr>
            </w:pPr>
            <w:r>
              <w:rPr>
                <w:rFonts w:cs="Cambria"/>
                <w:bCs/>
                <w:color w:val="FF0000"/>
                <w:kern w:val="0"/>
                <w:sz w:val="28"/>
                <w:szCs w:val="28"/>
                <w:lang w:val="en-GB" w:eastAsia="en-GB" w:bidi="ar-SA"/>
              </w:rPr>
              <w:t>These are making steady progress with business as usual.</w:t>
            </w:r>
          </w:p>
          <w:p>
            <w:pPr>
              <w:pStyle w:val="Normal"/>
              <w:widowControl/>
              <w:spacing w:lineRule="auto" w:line="240" w:before="0" w:after="0"/>
              <w:jc w:val="start"/>
              <w:rPr>
                <w:rFonts w:ascii="Cambria" w:hAnsi="Cambria" w:cs="Cambria" w:asciiTheme="minorHAnsi" w:hAnsiTheme="minorHAnsi"/>
                <w:bCs/>
                <w:color w:val="FF0000"/>
                <w:kern w:val="0"/>
                <w:sz w:val="28"/>
                <w:szCs w:val="28"/>
                <w:lang w:val="en-GB" w:eastAsia="en-GB" w:bidi="ar-SA"/>
              </w:rPr>
            </w:pPr>
            <w:r>
              <w:rPr>
                <w:rFonts w:cs="Cambria" w:ascii="Arial;Helvetica;sans-serif" w:hAnsi="Arial;Helvetica;sans-serif"/>
                <w:b w:val="false"/>
                <w:bCs/>
                <w:i w:val="false"/>
                <w:caps w:val="false"/>
                <w:smallCaps w:val="false"/>
                <w:color w:val="FF0000"/>
                <w:spacing w:val="0"/>
                <w:kern w:val="0"/>
                <w:sz w:val="24"/>
                <w:szCs w:val="28"/>
                <w:lang w:val="en-GB" w:eastAsia="en-GB" w:bidi="ar-SA"/>
              </w:rPr>
              <w:t xml:space="preserve">Cheryl Spruce, national lead will hold the </w:t>
            </w:r>
            <w:r>
              <w:rPr>
                <w:rFonts w:cs="Cambria" w:ascii="Arial;Helvetica;sans-serif" w:hAnsi="Arial;Helvetica;sans-serif"/>
                <w:b w:val="false"/>
                <w:bCs/>
                <w:i w:val="false"/>
                <w:caps w:val="false"/>
                <w:smallCaps w:val="false"/>
                <w:color w:val="FF0000"/>
                <w:spacing w:val="0"/>
                <w:kern w:val="0"/>
                <w:sz w:val="24"/>
                <w:szCs w:val="28"/>
                <w:lang w:val="en-GB" w:eastAsia="en-GB" w:bidi="ar-SA"/>
              </w:rPr>
              <w:t>next Association Leads meeting</w:t>
            </w:r>
            <w:r>
              <w:rPr>
                <w:rFonts w:cs="Cambria" w:ascii="Arial;Helvetica;sans-serif" w:hAnsi="Arial;Helvetica;sans-serif"/>
                <w:b w:val="false"/>
                <w:bCs/>
                <w:i w:val="false"/>
                <w:caps w:val="false"/>
                <w:smallCaps w:val="false"/>
                <w:color w:val="FF0000"/>
                <w:spacing w:val="0"/>
                <w:kern w:val="0"/>
                <w:sz w:val="24"/>
                <w:szCs w:val="28"/>
                <w:lang w:val="en-GB" w:eastAsia="en-GB" w:bidi="ar-SA"/>
              </w:rPr>
              <w:t>s</w:t>
            </w:r>
            <w:r>
              <w:rPr>
                <w:rFonts w:cs="Cambria" w:ascii="Arial;Helvetica;sans-serif" w:hAnsi="Arial;Helvetica;sans-serif"/>
                <w:b w:val="false"/>
                <w:bCs/>
                <w:i w:val="false"/>
                <w:caps w:val="false"/>
                <w:smallCaps w:val="false"/>
                <w:color w:val="FF0000"/>
                <w:spacing w:val="0"/>
                <w:kern w:val="0"/>
                <w:sz w:val="24"/>
                <w:szCs w:val="28"/>
                <w:lang w:val="en-GB" w:eastAsia="en-GB" w:bidi="ar-SA"/>
              </w:rPr>
              <w:t xml:space="preserve"> on Monday 27</w:t>
            </w:r>
            <w:r>
              <w:rPr>
                <w:rFonts w:cs="Cambria" w:ascii="Arial;Helvetica;sans-serif" w:hAnsi="Arial;Helvetica;sans-serif"/>
                <w:b w:val="false"/>
                <w:bCs/>
                <w:i w:val="false"/>
                <w:caps w:val="false"/>
                <w:smallCaps w:val="false"/>
                <w:color w:val="FF0000"/>
                <w:spacing w:val="0"/>
                <w:kern w:val="0"/>
                <w:sz w:val="28"/>
                <w:szCs w:val="28"/>
                <w:lang w:val="en-GB" w:eastAsia="en-GB" w:bidi="ar-SA"/>
              </w:rPr>
              <w:t>th</w:t>
            </w:r>
            <w:r>
              <w:rPr>
                <w:rFonts w:cs="Cambria"/>
                <w:bCs/>
                <w:caps w:val="false"/>
                <w:smallCaps w:val="false"/>
                <w:color w:val="FF0000"/>
                <w:spacing w:val="0"/>
                <w:kern w:val="0"/>
                <w:sz w:val="28"/>
                <w:szCs w:val="28"/>
                <w:lang w:val="en-GB" w:eastAsia="en-GB" w:bidi="ar-SA"/>
              </w:rPr>
              <w:t> </w:t>
            </w:r>
            <w:r>
              <w:rPr>
                <w:rFonts w:cs="Cambria" w:ascii="Arial;Helvetica;sans-serif" w:hAnsi="Arial;Helvetica;sans-serif"/>
                <w:b w:val="false"/>
                <w:bCs/>
                <w:i w:val="false"/>
                <w:caps w:val="false"/>
                <w:smallCaps w:val="false"/>
                <w:color w:val="FF0000"/>
                <w:spacing w:val="0"/>
                <w:kern w:val="0"/>
                <w:sz w:val="24"/>
                <w:szCs w:val="28"/>
                <w:lang w:val="en-GB" w:eastAsia="en-GB" w:bidi="ar-SA"/>
              </w:rPr>
              <w:t>April from 5.30pm and Thursday 30</w:t>
            </w:r>
            <w:r>
              <w:rPr>
                <w:rFonts w:cs="Cambria" w:ascii="Arial;Helvetica;sans-serif" w:hAnsi="Arial;Helvetica;sans-serif"/>
                <w:b w:val="false"/>
                <w:bCs/>
                <w:i w:val="false"/>
                <w:caps w:val="false"/>
                <w:smallCaps w:val="false"/>
                <w:color w:val="FF0000"/>
                <w:spacing w:val="0"/>
                <w:kern w:val="0"/>
                <w:sz w:val="28"/>
                <w:szCs w:val="28"/>
                <w:lang w:val="en-GB" w:eastAsia="en-GB" w:bidi="ar-SA"/>
              </w:rPr>
              <w:t>th</w:t>
            </w:r>
            <w:r>
              <w:rPr>
                <w:rFonts w:cs="Cambria"/>
                <w:bCs/>
                <w:caps w:val="false"/>
                <w:smallCaps w:val="false"/>
                <w:color w:val="FF0000"/>
                <w:spacing w:val="0"/>
                <w:kern w:val="0"/>
                <w:sz w:val="28"/>
                <w:szCs w:val="28"/>
                <w:lang w:val="en-GB" w:eastAsia="en-GB" w:bidi="ar-SA"/>
              </w:rPr>
              <w:t> </w:t>
            </w:r>
            <w:r>
              <w:rPr>
                <w:rFonts w:cs="Cambria" w:ascii="Arial;Helvetica;sans-serif" w:hAnsi="Arial;Helvetica;sans-serif"/>
                <w:b w:val="false"/>
                <w:bCs/>
                <w:i w:val="false"/>
                <w:caps w:val="false"/>
                <w:smallCaps w:val="false"/>
                <w:color w:val="FF0000"/>
                <w:spacing w:val="0"/>
                <w:kern w:val="0"/>
                <w:sz w:val="24"/>
                <w:szCs w:val="28"/>
                <w:lang w:val="en-GB" w:eastAsia="en-GB" w:bidi="ar-SA"/>
              </w:rPr>
              <w:t xml:space="preserve">April from 2pm.  Associations </w:t>
            </w:r>
            <w:r>
              <w:rPr>
                <w:rFonts w:cs="Cambria" w:ascii="Arial;Helvetica;sans-serif" w:hAnsi="Arial;Helvetica;sans-serif"/>
                <w:b w:val="false"/>
                <w:bCs/>
                <w:i w:val="false"/>
                <w:caps w:val="false"/>
                <w:smallCaps w:val="false"/>
                <w:color w:val="FF0000"/>
                <w:spacing w:val="0"/>
                <w:kern w:val="0"/>
                <w:sz w:val="24"/>
                <w:szCs w:val="28"/>
                <w:lang w:val="en-GB" w:eastAsia="en-GB" w:bidi="ar-SA"/>
              </w:rPr>
              <w:t xml:space="preserve">Lead </w:t>
            </w:r>
            <w:r>
              <w:rPr>
                <w:rFonts w:cs="Cambria" w:ascii="Arial;Helvetica;sans-serif" w:hAnsi="Arial;Helvetica;sans-serif"/>
                <w:b w:val="false"/>
                <w:bCs/>
                <w:i w:val="false"/>
                <w:caps w:val="false"/>
                <w:smallCaps w:val="false"/>
                <w:color w:val="FF0000"/>
                <w:spacing w:val="0"/>
                <w:kern w:val="0"/>
                <w:sz w:val="24"/>
                <w:szCs w:val="28"/>
                <w:lang w:val="en-GB" w:eastAsia="en-GB" w:bidi="ar-SA"/>
              </w:rPr>
              <w:t xml:space="preserve">1-2-1 </w:t>
            </w:r>
            <w:r>
              <w:rPr>
                <w:rFonts w:cs="Cambria" w:ascii="Arial;Helvetica;sans-serif" w:hAnsi="Arial;Helvetica;sans-serif"/>
                <w:b w:val="false"/>
                <w:bCs/>
                <w:i w:val="false"/>
                <w:caps w:val="false"/>
                <w:smallCaps w:val="false"/>
                <w:color w:val="FF0000"/>
                <w:spacing w:val="0"/>
                <w:kern w:val="0"/>
                <w:sz w:val="24"/>
                <w:szCs w:val="28"/>
                <w:lang w:val="en-GB" w:eastAsia="en-GB" w:bidi="ar-SA"/>
              </w:rPr>
              <w:t>meeting can be booked with Cheryl by logging into the time schedule.</w:t>
            </w:r>
          </w:p>
          <w:p>
            <w:pPr>
              <w:pStyle w:val="Normal"/>
              <w:widowControl/>
              <w:spacing w:lineRule="auto" w:line="240" w:before="0" w:after="0"/>
              <w:jc w:val="start"/>
              <w:rPr>
                <w:rFonts w:ascii="Cambria" w:hAnsi="Cambria" w:asciiTheme="minorHAnsi" w:hAnsiTheme="minorHAnsi"/>
                <w:b/>
                <w:sz w:val="28"/>
                <w:szCs w:val="28"/>
              </w:rPr>
            </w:pPr>
            <w:r>
              <w:rPr>
                <w:rFonts w:cs="Cambria"/>
                <w:bCs/>
                <w:kern w:val="0"/>
                <w:sz w:val="28"/>
                <w:szCs w:val="28"/>
                <w:lang w:val="en-GB" w:eastAsia="en-GB" w:bidi="ar-SA"/>
              </w:rPr>
            </w:r>
          </w:p>
        </w:tc>
      </w:tr>
      <w:tr>
        <w:trPr/>
        <w:tc>
          <w:tcPr>
            <w:tcW w:w="1219" w:type="dxa"/>
            <w:tcBorders>
              <w:top w:val="single" w:sz="4" w:space="0" w:color="000000"/>
              <w:start w:val="single" w:sz="4" w:space="0" w:color="000000"/>
              <w:bottom w:val="single" w:sz="4" w:space="0" w:color="000000"/>
              <w:end w:val="single" w:sz="4" w:space="0" w:color="000000"/>
            </w:tcBorders>
          </w:tcPr>
          <w:p>
            <w:pPr>
              <w:pStyle w:val="Normal"/>
              <w:widowControl/>
              <w:spacing w:lineRule="auto" w:line="240" w:before="0" w:after="0"/>
              <w:jc w:val="center"/>
              <w:rPr>
                <w:rFonts w:ascii="Cambria" w:hAnsi="Cambria" w:asciiTheme="minorHAnsi" w:hAnsiTheme="minorHAnsi"/>
                <w:b/>
                <w:sz w:val="28"/>
                <w:szCs w:val="28"/>
              </w:rPr>
            </w:pPr>
            <w:r>
              <w:rPr>
                <w:rFonts w:cs="Cambria"/>
                <w:b/>
                <w:kern w:val="0"/>
                <w:sz w:val="28"/>
                <w:szCs w:val="28"/>
                <w:lang w:val="en-GB" w:eastAsia="en-GB" w:bidi="ar-SA"/>
              </w:rPr>
              <w:t>4.</w:t>
            </w:r>
          </w:p>
        </w:tc>
        <w:tc>
          <w:tcPr>
            <w:tcW w:w="9356" w:type="dxa"/>
            <w:tcBorders>
              <w:top w:val="single" w:sz="4" w:space="0" w:color="000000"/>
              <w:start w:val="single" w:sz="4" w:space="0" w:color="000000"/>
              <w:bottom w:val="single" w:sz="4" w:space="0" w:color="000000"/>
              <w:end w:val="single" w:sz="4" w:space="0" w:color="000000"/>
            </w:tcBorders>
          </w:tcPr>
          <w:p>
            <w:pPr>
              <w:pStyle w:val="Normal"/>
              <w:widowControl/>
              <w:spacing w:lineRule="auto" w:line="240" w:before="0" w:after="0"/>
              <w:jc w:val="start"/>
              <w:rPr>
                <w:rFonts w:ascii="Cambria" w:hAnsi="Cambria" w:asciiTheme="minorHAnsi" w:hAnsiTheme="minorHAnsi"/>
                <w:b/>
                <w:sz w:val="28"/>
                <w:szCs w:val="28"/>
              </w:rPr>
            </w:pPr>
            <w:r>
              <w:rPr>
                <w:rFonts w:cs="Cambria"/>
                <w:b/>
                <w:kern w:val="0"/>
                <w:sz w:val="28"/>
                <w:szCs w:val="28"/>
                <w:lang w:val="en-GB" w:eastAsia="en-GB" w:bidi="ar-SA"/>
              </w:rPr>
              <w:t>Any Other Business</w:t>
            </w:r>
          </w:p>
          <w:p>
            <w:pPr>
              <w:pStyle w:val="Normal"/>
              <w:widowControl/>
              <w:spacing w:lineRule="auto" w:line="240" w:before="0" w:after="0"/>
              <w:jc w:val="start"/>
              <w:rPr>
                <w:rFonts w:ascii="Cambria" w:hAnsi="Cambria" w:asciiTheme="minorHAnsi" w:hAnsiTheme="minorHAnsi"/>
                <w:b/>
                <w:sz w:val="28"/>
                <w:szCs w:val="28"/>
              </w:rPr>
            </w:pPr>
            <w:r>
              <w:rPr>
                <w:rFonts w:cs="Cambria"/>
                <w:b/>
                <w:kern w:val="0"/>
                <w:sz w:val="28"/>
                <w:szCs w:val="28"/>
                <w:lang w:val="en-GB" w:eastAsia="en-GB" w:bidi="ar-SA"/>
              </w:rPr>
            </w:r>
          </w:p>
          <w:p>
            <w:pPr>
              <w:pStyle w:val="ListParagraph"/>
              <w:widowControl/>
              <w:numPr>
                <w:ilvl w:val="0"/>
                <w:numId w:val="6"/>
              </w:numPr>
              <w:spacing w:lineRule="auto" w:line="240" w:before="0" w:after="0"/>
              <w:contextualSpacing/>
              <w:jc w:val="start"/>
              <w:rPr>
                <w:rFonts w:ascii="Cambria" w:hAnsi="Cambria" w:asciiTheme="minorHAnsi" w:hAnsiTheme="minorHAnsi"/>
                <w:bCs/>
                <w:sz w:val="28"/>
                <w:szCs w:val="28"/>
              </w:rPr>
            </w:pPr>
            <w:r>
              <w:rPr>
                <w:rFonts w:cs="Cambria"/>
                <w:bCs/>
                <w:kern w:val="0"/>
                <w:sz w:val="28"/>
                <w:szCs w:val="28"/>
                <w:lang w:val="en-GB" w:eastAsia="en-GB" w:bidi="ar-SA"/>
              </w:rPr>
              <w:t>Soho and Brixton Attacks Remembrance</w:t>
            </w:r>
            <w:r>
              <w:rPr>
                <w:rFonts w:cs="Cambria"/>
                <w:b/>
                <w:kern w:val="0"/>
                <w:sz w:val="28"/>
                <w:szCs w:val="28"/>
                <w:lang w:val="en-GB" w:eastAsia="en-GB" w:bidi="ar-SA"/>
              </w:rPr>
              <w:t xml:space="preserve"> </w:t>
            </w:r>
            <w:r>
              <w:rPr>
                <w:rFonts w:cs="Cambria"/>
                <w:bCs/>
                <w:kern w:val="0"/>
                <w:sz w:val="28"/>
                <w:szCs w:val="28"/>
                <w:lang w:val="en-GB" w:eastAsia="en-GB" w:bidi="ar-SA"/>
              </w:rPr>
              <w:t xml:space="preserve">Event hosted by  </w:t>
            </w:r>
            <w:r>
              <w:rPr>
                <w:rFonts w:cs="Cambria"/>
                <w:bCs/>
                <w:color w:val="FF0000"/>
                <w:kern w:val="0"/>
                <w:sz w:val="28"/>
                <w:szCs w:val="28"/>
                <w:lang w:val="en-GB" w:eastAsia="en-GB" w:bidi="ar-SA"/>
              </w:rPr>
              <w:t>17-24-30</w:t>
            </w:r>
            <w:r>
              <w:rPr>
                <w:rFonts w:cs="Cambria"/>
                <w:bCs/>
                <w:kern w:val="0"/>
                <w:sz w:val="28"/>
                <w:szCs w:val="28"/>
                <w:lang w:val="en-GB" w:eastAsia="en-GB" w:bidi="ar-SA"/>
              </w:rPr>
              <w:t xml:space="preserve"> on the 18th April</w:t>
            </w:r>
          </w:p>
          <w:p>
            <w:pPr>
              <w:pStyle w:val="ListParagraph"/>
              <w:widowControl/>
              <w:numPr>
                <w:ilvl w:val="0"/>
                <w:numId w:val="6"/>
              </w:numPr>
              <w:spacing w:lineRule="auto" w:line="240" w:before="0" w:after="0"/>
              <w:contextualSpacing/>
              <w:jc w:val="start"/>
              <w:rPr>
                <w:rFonts w:ascii="Cambria" w:hAnsi="Cambria" w:asciiTheme="minorHAnsi" w:hAnsiTheme="minorHAnsi"/>
                <w:bCs/>
                <w:sz w:val="28"/>
                <w:szCs w:val="28"/>
              </w:rPr>
            </w:pPr>
            <w:r>
              <w:rPr>
                <w:rFonts w:cs="Cambria"/>
                <w:bCs/>
                <w:kern w:val="0"/>
                <w:sz w:val="28"/>
                <w:szCs w:val="28"/>
                <w:lang w:val="en-GB" w:eastAsia="en-GB" w:bidi="ar-SA"/>
              </w:rPr>
              <w:t>For the incoming financial year, the Safer Neighbourhood Board has been allocated the same budget as last year: £23,633, which covers both administration costs and project funding.</w:t>
            </w:r>
          </w:p>
          <w:p>
            <w:pPr>
              <w:pStyle w:val="ListParagraph"/>
              <w:widowControl/>
              <w:numPr>
                <w:ilvl w:val="0"/>
                <w:numId w:val="6"/>
              </w:numPr>
              <w:spacing w:lineRule="auto" w:line="240" w:before="0" w:after="0"/>
              <w:contextualSpacing/>
              <w:jc w:val="start"/>
              <w:rPr>
                <w:rFonts w:ascii="Cambria" w:hAnsi="Cambria" w:asciiTheme="minorHAnsi" w:hAnsiTheme="minorHAnsi"/>
                <w:bCs/>
                <w:sz w:val="28"/>
                <w:szCs w:val="28"/>
              </w:rPr>
            </w:pPr>
            <w:r>
              <w:rPr>
                <w:rFonts w:cs="Cambria"/>
                <w:bCs/>
                <w:kern w:val="0"/>
                <w:sz w:val="28"/>
                <w:szCs w:val="28"/>
                <w:lang w:val="en-GB" w:eastAsia="en-GB" w:bidi="ar-SA"/>
              </w:rPr>
              <w:t>The funding opportunity for 2026–27 has already been launched. Information has been shared within the community and the application form is available online. Groups can apply for up to £3,000 each. Details are published on the SNB website under the Safer Neighbourhood Board 26/27 Funding Opportunity.</w:t>
            </w:r>
          </w:p>
          <w:p>
            <w:pPr>
              <w:pStyle w:val="ListParagraph"/>
              <w:widowControl/>
              <w:numPr>
                <w:ilvl w:val="0"/>
                <w:numId w:val="6"/>
              </w:numPr>
              <w:spacing w:lineRule="auto" w:line="240" w:before="0" w:after="0"/>
              <w:contextualSpacing/>
              <w:jc w:val="start"/>
              <w:rPr>
                <w:rFonts w:ascii="Cambria" w:hAnsi="Cambria" w:asciiTheme="minorHAnsi" w:hAnsiTheme="minorHAnsi"/>
                <w:bCs/>
                <w:sz w:val="28"/>
                <w:szCs w:val="28"/>
              </w:rPr>
            </w:pPr>
            <w:r>
              <w:rPr>
                <w:rFonts w:cs="Cambria"/>
                <w:bCs/>
                <w:kern w:val="0"/>
                <w:sz w:val="28"/>
                <w:szCs w:val="28"/>
                <w:lang w:val="en-GB" w:eastAsia="en-GB" w:bidi="ar-SA"/>
              </w:rPr>
              <w:t xml:space="preserve">UPSKILLU have been commissioned to draft the Lewisham Community Cohesion Strategy. Please complete the below survey to have your say on Community Cohesion. </w:t>
            </w:r>
          </w:p>
          <w:p>
            <w:pPr>
              <w:pStyle w:val="ListParagraph"/>
              <w:widowControl/>
              <w:spacing w:lineRule="auto" w:line="240" w:before="0" w:after="0"/>
              <w:contextualSpacing/>
              <w:jc w:val="start"/>
              <w:rPr>
                <w:rFonts w:ascii="Cambria" w:hAnsi="Cambria" w:asciiTheme="minorHAnsi" w:hAnsiTheme="minorHAnsi"/>
                <w:bCs/>
                <w:sz w:val="28"/>
                <w:szCs w:val="28"/>
              </w:rPr>
            </w:pPr>
            <w:r>
              <w:rPr>
                <w:rFonts w:cs="Cambria"/>
                <w:bCs/>
                <w:kern w:val="0"/>
                <w:sz w:val="28"/>
                <w:szCs w:val="28"/>
                <w:lang w:val="en-GB" w:eastAsia="en-GB" w:bidi="ar-SA"/>
              </w:rPr>
            </w:r>
          </w:p>
          <w:p>
            <w:pPr>
              <w:pStyle w:val="ListParagraph"/>
              <w:widowControl/>
              <w:spacing w:lineRule="auto" w:line="240" w:before="0" w:after="0"/>
              <w:contextualSpacing/>
              <w:jc w:val="start"/>
              <w:rPr>
                <w:rFonts w:ascii="Cambria" w:hAnsi="Cambria" w:asciiTheme="minorHAnsi" w:hAnsiTheme="minorHAnsi"/>
                <w:bCs/>
                <w:sz w:val="28"/>
                <w:szCs w:val="28"/>
              </w:rPr>
            </w:pPr>
            <w:hyperlink r:id="rId18">
              <w:r>
                <w:rPr>
                  <w:rStyle w:val="Hyperlink"/>
                  <w:rFonts w:cs="Cambria"/>
                  <w:bCs/>
                  <w:kern w:val="0"/>
                  <w:sz w:val="28"/>
                  <w:szCs w:val="28"/>
                  <w:lang w:val="en-GB" w:eastAsia="en-GB" w:bidi="ar-SA"/>
                </w:rPr>
                <w:t>https://upskillu.typeform.com/to/hOudau3b</w:t>
              </w:r>
            </w:hyperlink>
          </w:p>
          <w:p>
            <w:pPr>
              <w:pStyle w:val="ListParagraph"/>
              <w:widowControl/>
              <w:spacing w:lineRule="auto" w:line="240" w:before="0" w:after="0"/>
              <w:contextualSpacing/>
              <w:jc w:val="start"/>
              <w:rPr>
                <w:rFonts w:ascii="Cambria" w:hAnsi="Cambria" w:asciiTheme="minorHAnsi" w:hAnsiTheme="minorHAnsi"/>
                <w:bCs/>
                <w:sz w:val="28"/>
                <w:szCs w:val="28"/>
              </w:rPr>
            </w:pPr>
            <w:r>
              <w:rPr>
                <w:rFonts w:cs="Cambria"/>
                <w:bCs/>
                <w:kern w:val="0"/>
                <w:sz w:val="28"/>
                <w:szCs w:val="28"/>
                <w:lang w:val="en-GB" w:eastAsia="en-GB" w:bidi="ar-SA"/>
              </w:rPr>
            </w:r>
          </w:p>
          <w:p>
            <w:pPr>
              <w:pStyle w:val="ListParagraph"/>
              <w:widowControl/>
              <w:spacing w:lineRule="auto" w:line="259" w:before="0" w:after="160"/>
              <w:contextualSpacing/>
              <w:jc w:val="start"/>
              <w:rPr>
                <w:rFonts w:ascii="Cambria" w:hAnsi="Cambria" w:asciiTheme="minorHAnsi" w:hAnsiTheme="minorHAnsi"/>
                <w:bCs/>
                <w:sz w:val="28"/>
                <w:szCs w:val="28"/>
              </w:rPr>
            </w:pPr>
            <w:r>
              <w:rPr>
                <w:rFonts w:cs="Cambria"/>
                <w:kern w:val="0"/>
                <w:lang w:val="en-GB" w:eastAsia="en-GB" w:bidi="ar-SA"/>
              </w:rPr>
              <w:drawing>
                <wp:inline distT="0" distB="0" distL="0" distR="0">
                  <wp:extent cx="1955800" cy="1905000"/>
                  <wp:effectExtent l="0" t="0" r="0" b="0"/>
                  <wp:docPr id="1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3"/>
                          <pic:cNvPicPr>
                            <a:picLocks noChangeAspect="1" noChangeArrowheads="1"/>
                          </pic:cNvPicPr>
                        </pic:nvPicPr>
                        <pic:blipFill>
                          <a:blip r:embed="rId19"/>
                          <a:stretch>
                            <a:fillRect/>
                          </a:stretch>
                        </pic:blipFill>
                        <pic:spPr bwMode="auto">
                          <a:xfrm>
                            <a:off x="0" y="0"/>
                            <a:ext cx="1955800" cy="1905000"/>
                          </a:xfrm>
                          <a:prstGeom prst="rect">
                            <a:avLst/>
                          </a:prstGeom>
                          <a:noFill/>
                        </pic:spPr>
                      </pic:pic>
                    </a:graphicData>
                  </a:graphic>
                </wp:inline>
              </w:drawing>
            </w:r>
          </w:p>
          <w:p>
            <w:pPr>
              <w:pStyle w:val="ListParagraph"/>
              <w:widowControl/>
              <w:spacing w:lineRule="auto" w:line="240" w:before="0" w:after="0"/>
              <w:contextualSpacing/>
              <w:jc w:val="start"/>
              <w:rPr>
                <w:rFonts w:ascii="Cambria" w:hAnsi="Cambria" w:asciiTheme="minorHAnsi" w:hAnsiTheme="minorHAnsi"/>
                <w:bCs/>
                <w:sz w:val="28"/>
                <w:szCs w:val="28"/>
              </w:rPr>
            </w:pPr>
            <w:r>
              <w:rPr>
                <w:rFonts w:cs="Cambria"/>
                <w:bCs/>
                <w:kern w:val="0"/>
                <w:sz w:val="28"/>
                <w:szCs w:val="28"/>
                <w:lang w:val="en-GB" w:eastAsia="en-GB" w:bidi="ar-SA"/>
              </w:rPr>
            </w:r>
          </w:p>
          <w:p>
            <w:pPr>
              <w:pStyle w:val="Normal"/>
              <w:widowControl/>
              <w:spacing w:lineRule="auto" w:line="240" w:before="0" w:after="0"/>
              <w:jc w:val="start"/>
              <w:rPr>
                <w:rFonts w:ascii="Cambria" w:hAnsi="Cambria" w:asciiTheme="minorHAnsi" w:hAnsiTheme="minorHAnsi"/>
                <w:bCs/>
                <w:sz w:val="28"/>
                <w:szCs w:val="28"/>
              </w:rPr>
            </w:pPr>
            <w:r>
              <w:rPr>
                <w:rFonts w:cs="Cambria"/>
                <w:bCs/>
                <w:kern w:val="0"/>
                <w:sz w:val="28"/>
                <w:szCs w:val="28"/>
                <w:lang w:val="en-GB" w:eastAsia="en-GB" w:bidi="ar-SA"/>
              </w:rPr>
            </w:r>
          </w:p>
          <w:p>
            <w:pPr>
              <w:pStyle w:val="Normal"/>
              <w:widowControl/>
              <w:spacing w:lineRule="auto" w:line="240" w:before="0" w:after="0"/>
              <w:jc w:val="start"/>
              <w:rPr>
                <w:rFonts w:ascii="Cambria" w:hAnsi="Cambria" w:asciiTheme="minorHAnsi" w:hAnsiTheme="minorHAnsi"/>
                <w:bCs/>
                <w:sz w:val="28"/>
                <w:szCs w:val="28"/>
              </w:rPr>
            </w:pPr>
            <w:r>
              <w:rPr>
                <w:rFonts w:cs="Cambria"/>
                <w:b/>
                <w:kern w:val="0"/>
                <w:sz w:val="28"/>
                <w:szCs w:val="28"/>
                <w:lang w:val="en-GB" w:eastAsia="en-GB" w:bidi="ar-SA"/>
              </w:rPr>
              <w:t xml:space="preserve">Future Public meeting dates taking place at the Civic suite with MS Teams hybrid joining option available: </w:t>
            </w:r>
            <w:r>
              <w:rPr>
                <w:rFonts w:cs="Cambria"/>
                <w:bCs/>
                <w:kern w:val="0"/>
                <w:sz w:val="28"/>
                <w:szCs w:val="28"/>
                <w:lang w:val="en-GB" w:eastAsia="en-GB" w:bidi="ar-SA"/>
              </w:rPr>
              <w:t>16th June, 22nd September and 8th December 2026</w:t>
            </w:r>
          </w:p>
          <w:p>
            <w:pPr>
              <w:pStyle w:val="Normal"/>
              <w:widowControl/>
              <w:spacing w:lineRule="auto" w:line="240" w:before="0" w:after="0"/>
              <w:jc w:val="start"/>
              <w:rPr>
                <w:rFonts w:ascii="Cambria" w:hAnsi="Cambria" w:cs="Cambria"/>
                <w:kern w:val="0"/>
                <w:sz w:val="22"/>
                <w:szCs w:val="22"/>
                <w:lang w:val="en-GB" w:eastAsia="en-GB" w:bidi="ar-SA"/>
              </w:rPr>
            </w:pPr>
            <w:r>
              <w:rPr>
                <w:rFonts w:cs="Cambria"/>
                <w:kern w:val="0"/>
                <w:sz w:val="22"/>
                <w:szCs w:val="22"/>
                <w:lang w:val="en-GB" w:eastAsia="en-GB" w:bidi="ar-SA"/>
              </w:rPr>
            </w:r>
          </w:p>
        </w:tc>
      </w:tr>
      <w:tr>
        <w:trPr/>
        <w:tc>
          <w:tcPr>
            <w:tcW w:w="1219" w:type="dxa"/>
            <w:tcBorders>
              <w:top w:val="single" w:sz="4" w:space="0" w:color="000000"/>
              <w:start w:val="single" w:sz="4" w:space="0" w:color="000000"/>
              <w:bottom w:val="single" w:sz="4" w:space="0" w:color="000000"/>
              <w:end w:val="single" w:sz="4" w:space="0" w:color="000000"/>
            </w:tcBorders>
          </w:tcPr>
          <w:p>
            <w:pPr>
              <w:pStyle w:val="Normal"/>
              <w:widowControl/>
              <w:spacing w:lineRule="auto" w:line="240" w:before="0" w:after="0"/>
              <w:jc w:val="center"/>
              <w:rPr>
                <w:rFonts w:ascii="Cambria" w:hAnsi="Cambria" w:asciiTheme="minorHAnsi" w:hAnsiTheme="minorHAnsi"/>
                <w:sz w:val="28"/>
                <w:szCs w:val="28"/>
              </w:rPr>
            </w:pPr>
            <w:r>
              <w:rPr>
                <w:rFonts w:cs="Cambria"/>
                <w:kern w:val="0"/>
                <w:sz w:val="28"/>
                <w:szCs w:val="28"/>
                <w:lang w:val="en-GB" w:eastAsia="en-GB" w:bidi="ar-SA"/>
              </w:rPr>
            </w:r>
          </w:p>
        </w:tc>
        <w:tc>
          <w:tcPr>
            <w:tcW w:w="9356" w:type="dxa"/>
            <w:tcBorders>
              <w:top w:val="single" w:sz="4" w:space="0" w:color="000000"/>
              <w:start w:val="single" w:sz="4" w:space="0" w:color="000000"/>
              <w:bottom w:val="single" w:sz="4" w:space="0" w:color="000000"/>
              <w:end w:val="single" w:sz="4" w:space="0" w:color="000000"/>
            </w:tcBorders>
          </w:tcPr>
          <w:p>
            <w:pPr>
              <w:pStyle w:val="Normal"/>
              <w:widowControl/>
              <w:spacing w:lineRule="auto" w:line="240" w:before="0" w:after="0"/>
              <w:jc w:val="start"/>
              <w:rPr>
                <w:rFonts w:ascii="Cambria" w:hAnsi="Cambria" w:asciiTheme="minorHAnsi" w:hAnsiTheme="minorHAnsi"/>
                <w:b/>
                <w:color w:val="FF0000"/>
                <w:sz w:val="28"/>
                <w:szCs w:val="28"/>
              </w:rPr>
            </w:pPr>
            <w:r>
              <w:rPr>
                <w:rFonts w:cs="Cambria"/>
                <w:b/>
                <w:color w:val="FF0000"/>
                <w:kern w:val="0"/>
                <w:sz w:val="28"/>
                <w:szCs w:val="28"/>
                <w:lang w:val="en-GB" w:eastAsia="en-GB" w:bidi="ar-SA"/>
              </w:rPr>
            </w:r>
            <w:bookmarkStart w:id="1" w:name="_Hlk172623877"/>
            <w:bookmarkStart w:id="2" w:name="_Hlk172623877"/>
            <w:bookmarkEnd w:id="2"/>
          </w:p>
        </w:tc>
      </w:tr>
    </w:tbl>
    <w:p>
      <w:pPr>
        <w:pStyle w:val="Normal"/>
        <w:spacing w:before="0" w:after="160"/>
        <w:rPr>
          <w:color w:val="FF0000"/>
        </w:rPr>
      </w:pPr>
      <w:r>
        <w:rPr>
          <w:color w:val="FF0000"/>
        </w:rPr>
      </w:r>
    </w:p>
    <w:sectPr>
      <w:type w:val="nextPage"/>
      <w:pgSz w:w="11906" w:h="16838"/>
      <w:pgMar w:left="720" w:right="720" w:gutter="0" w:header="0" w:top="720" w:footer="0" w:bottom="72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mbria">
    <w:charset w:val="00" w:characterSet="windows-1252"/>
    <w:family w:val="roman"/>
    <w:pitch w:val="variable"/>
  </w:font>
  <w:font w:name="Segoe UI">
    <w:charset w:val="00" w:characterSet="windows-1252"/>
    <w:family w:val="swiss"/>
    <w:pitch w:val="variable"/>
  </w:font>
  <w:font w:name="Liberation Sans">
    <w:altName w:val="Arial"/>
    <w:charset w:val="00" w:characterSet="windows-1252"/>
    <w:family w:val="swiss"/>
    <w:pitch w:val="variable"/>
  </w:font>
  <w:font w:name="Georgia">
    <w:charset w:val="00" w:characterSet="windows-1252"/>
    <w:family w:val="roman"/>
    <w:pitch w:val="variable"/>
  </w:font>
  <w:font w:name="Calibri">
    <w:charset w:val="00" w:characterSet="windows-1252"/>
    <w:family w:val="roman"/>
    <w:pitch w:val="variable"/>
  </w:font>
  <w:font w:name="Arial">
    <w:altName w:val="Helvetica"/>
    <w:charset w:val="00" w:characterSet="windows-1252"/>
    <w:family w:val="auto"/>
    <w:pitch w:val="default"/>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3">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4">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5">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6">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7">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Cambria"/>
        <w:sz w:val="22"/>
        <w:szCs w:val="22"/>
        <w:lang w:val="en-GB" w:eastAsia="en-GB"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b14a7"/>
    <w:pPr>
      <w:widowControl/>
      <w:bidi w:val="0"/>
      <w:spacing w:lineRule="auto" w:line="259" w:before="0" w:after="160"/>
      <w:jc w:val="start"/>
    </w:pPr>
    <w:rPr>
      <w:rFonts w:eastAsia="Cambria" w:eastAsiaTheme="minorHAnsi" w:ascii="Cambria" w:hAnsi="Cambria" w:cs="Cambria"/>
      <w:color w:val="auto"/>
      <w:kern w:val="0"/>
      <w:sz w:val="22"/>
      <w:szCs w:val="22"/>
      <w:lang w:val="en-GB" w:eastAsia="en-GB" w:bidi="ar-SA"/>
    </w:rPr>
  </w:style>
  <w:style w:type="paragraph" w:styleId="Heading1">
    <w:name w:val="heading 1"/>
    <w:basedOn w:val="Normal"/>
    <w:next w:val="Normal"/>
    <w:uiPriority w:val="9"/>
    <w:qFormat/>
    <w:pPr>
      <w:keepNext w:val="true"/>
      <w:keepLines/>
      <w:spacing w:before="480" w:after="120"/>
      <w:outlineLvl w:val="0"/>
    </w:pPr>
    <w:rPr>
      <w:b/>
      <w:sz w:val="48"/>
      <w:szCs w:val="48"/>
    </w:rPr>
  </w:style>
  <w:style w:type="paragraph" w:styleId="Heading2">
    <w:name w:val="heading 2"/>
    <w:basedOn w:val="Normal"/>
    <w:next w:val="Normal"/>
    <w:uiPriority w:val="9"/>
    <w:semiHidden/>
    <w:unhideWhenUsed/>
    <w:qFormat/>
    <w:pPr>
      <w:keepNext w:val="true"/>
      <w:keepLines/>
      <w:spacing w:before="360" w:after="80"/>
      <w:outlineLvl w:val="1"/>
    </w:pPr>
    <w:rPr>
      <w:b/>
      <w:sz w:val="36"/>
      <w:szCs w:val="36"/>
    </w:rPr>
  </w:style>
  <w:style w:type="paragraph" w:styleId="Heading3">
    <w:name w:val="heading 3"/>
    <w:basedOn w:val="Normal"/>
    <w:next w:val="Normal"/>
    <w:uiPriority w:val="9"/>
    <w:semiHidden/>
    <w:unhideWhenUsed/>
    <w:qFormat/>
    <w:pPr>
      <w:keepNext w:val="true"/>
      <w:keepLines/>
      <w:spacing w:before="280" w:after="80"/>
      <w:outlineLvl w:val="2"/>
    </w:pPr>
    <w:rPr>
      <w:b/>
      <w:sz w:val="28"/>
      <w:szCs w:val="28"/>
    </w:rPr>
  </w:style>
  <w:style w:type="paragraph" w:styleId="Heading4">
    <w:name w:val="heading 4"/>
    <w:basedOn w:val="Normal"/>
    <w:next w:val="Normal"/>
    <w:uiPriority w:val="9"/>
    <w:semiHidden/>
    <w:unhideWhenUsed/>
    <w:qFormat/>
    <w:pPr>
      <w:keepNext w:val="true"/>
      <w:keepLines/>
      <w:spacing w:before="240" w:after="40"/>
      <w:outlineLvl w:val="3"/>
    </w:pPr>
    <w:rPr>
      <w:b/>
      <w:sz w:val="24"/>
      <w:szCs w:val="24"/>
    </w:rPr>
  </w:style>
  <w:style w:type="paragraph" w:styleId="Heading5">
    <w:name w:val="heading 5"/>
    <w:basedOn w:val="Normal"/>
    <w:next w:val="Normal"/>
    <w:uiPriority w:val="9"/>
    <w:semiHidden/>
    <w:unhideWhenUsed/>
    <w:qFormat/>
    <w:pPr>
      <w:keepNext w:val="true"/>
      <w:keepLines/>
      <w:spacing w:before="220" w:after="40"/>
      <w:outlineLvl w:val="4"/>
    </w:pPr>
    <w:rPr>
      <w:b/>
    </w:rPr>
  </w:style>
  <w:style w:type="paragraph" w:styleId="Heading6">
    <w:name w:val="heading 6"/>
    <w:basedOn w:val="Normal"/>
    <w:next w:val="Normal"/>
    <w:uiPriority w:val="9"/>
    <w:semiHidden/>
    <w:unhideWhenUsed/>
    <w:qFormat/>
    <w:pPr>
      <w:keepNext w:val="true"/>
      <w:keepLines/>
      <w:spacing w:before="200" w:after="40"/>
      <w:outlineLvl w:val="5"/>
    </w:pPr>
    <w:rPr>
      <w:b/>
      <w:sz w:val="20"/>
      <w:szCs w:val="20"/>
    </w:rPr>
  </w:style>
  <w:style w:type="character" w:styleId="DefaultParagraphFont" w:default="1">
    <w:name w:val="Default Paragraph Font"/>
    <w:uiPriority w:val="1"/>
    <w:unhideWhenUsed/>
    <w:qFormat/>
    <w:rPr/>
  </w:style>
  <w:style w:type="character" w:styleId="Hyperlink">
    <w:name w:val="Hyperlink"/>
    <w:basedOn w:val="DefaultParagraphFont"/>
    <w:uiPriority w:val="99"/>
    <w:unhideWhenUsed/>
    <w:rsid w:val="009606c8"/>
    <w:rPr>
      <w:color w:themeColor="hyperlink" w:val="0000FF"/>
      <w:u w:val="single"/>
    </w:rPr>
  </w:style>
  <w:style w:type="character" w:styleId="UnresolvedMention1" w:customStyle="1">
    <w:name w:val="Unresolved Mention1"/>
    <w:basedOn w:val="DefaultParagraphFont"/>
    <w:uiPriority w:val="99"/>
    <w:semiHidden/>
    <w:unhideWhenUsed/>
    <w:qFormat/>
    <w:rsid w:val="009606c8"/>
    <w:rPr>
      <w:color w:val="605E5C"/>
      <w:shd w:fill="E1DFDD" w:val="clear"/>
    </w:rPr>
  </w:style>
  <w:style w:type="character" w:styleId="BalloonTextChar" w:customStyle="1">
    <w:name w:val="Balloon Text Char"/>
    <w:basedOn w:val="DefaultParagraphFont"/>
    <w:link w:val="BalloonText"/>
    <w:uiPriority w:val="99"/>
    <w:semiHidden/>
    <w:qFormat/>
    <w:rsid w:val="008c27ea"/>
    <w:rPr>
      <w:rFonts w:ascii="Segoe UI" w:hAnsi="Segoe UI" w:eastAsia="Cambria" w:cs="Segoe UI" w:eastAsiaTheme="minorHAnsi"/>
      <w:sz w:val="18"/>
      <w:szCs w:val="18"/>
    </w:rPr>
  </w:style>
  <w:style w:type="character" w:styleId="CommentReference">
    <w:name w:val="annotation reference"/>
    <w:basedOn w:val="DefaultParagraphFont"/>
    <w:uiPriority w:val="99"/>
    <w:semiHidden/>
    <w:unhideWhenUsed/>
    <w:qFormat/>
    <w:rsid w:val="002738df"/>
    <w:rPr>
      <w:sz w:val="16"/>
      <w:szCs w:val="16"/>
    </w:rPr>
  </w:style>
  <w:style w:type="character" w:styleId="CommentTextChar" w:customStyle="1">
    <w:name w:val="Comment Text Char"/>
    <w:basedOn w:val="DefaultParagraphFont"/>
    <w:link w:val="CommentText"/>
    <w:uiPriority w:val="99"/>
    <w:qFormat/>
    <w:rsid w:val="002738df"/>
    <w:rPr>
      <w:rFonts w:eastAsia="Cambria" w:eastAsiaTheme="minorHAnsi"/>
      <w:sz w:val="20"/>
      <w:szCs w:val="20"/>
    </w:rPr>
  </w:style>
  <w:style w:type="character" w:styleId="CommentSubjectChar" w:customStyle="1">
    <w:name w:val="Comment Subject Char"/>
    <w:basedOn w:val="CommentTextChar"/>
    <w:link w:val="annotationsubject"/>
    <w:uiPriority w:val="99"/>
    <w:semiHidden/>
    <w:qFormat/>
    <w:rsid w:val="002738df"/>
    <w:rPr>
      <w:rFonts w:eastAsia="Cambria" w:eastAsiaTheme="minorHAnsi"/>
      <w:b/>
      <w:bCs/>
      <w:sz w:val="20"/>
      <w:szCs w:val="20"/>
    </w:rPr>
  </w:style>
  <w:style w:type="character" w:styleId="UnresolvedMention">
    <w:name w:val="Unresolved Mention"/>
    <w:basedOn w:val="DefaultParagraphFont"/>
    <w:uiPriority w:val="99"/>
    <w:semiHidden/>
    <w:unhideWhenUsed/>
    <w:qFormat/>
    <w:rsid w:val="000974fc"/>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next w:val="Normal"/>
    <w:uiPriority w:val="10"/>
    <w:qFormat/>
    <w:pPr>
      <w:keepNext w:val="true"/>
      <w:keepLines/>
      <w:spacing w:before="480" w:after="120"/>
    </w:pPr>
    <w:rPr>
      <w:b/>
      <w:sz w:val="72"/>
      <w:szCs w:val="72"/>
    </w:rPr>
  </w:style>
  <w:style w:type="paragraph" w:styleId="Subtitle">
    <w:name w:val="Subtitle"/>
    <w:basedOn w:val="Normal"/>
    <w:next w:val="Normal"/>
    <w:qFormat/>
    <w:pPr>
      <w:keepNext w:val="true"/>
      <w:keepLines/>
      <w:spacing w:before="360" w:after="80"/>
    </w:pPr>
    <w:rPr>
      <w:rFonts w:ascii="Georgia" w:hAnsi="Georgia" w:eastAsia="Georgia" w:cs="Georgia"/>
      <w:i/>
      <w:color w:val="666666"/>
      <w:sz w:val="48"/>
      <w:szCs w:val="48"/>
    </w:rPr>
  </w:style>
  <w:style w:type="paragraph" w:styleId="ListParagraph">
    <w:name w:val="List Paragraph"/>
    <w:basedOn w:val="Normal"/>
    <w:uiPriority w:val="34"/>
    <w:qFormat/>
    <w:rsid w:val="002d2659"/>
    <w:pPr>
      <w:spacing w:before="0" w:after="160"/>
      <w:ind w:start="720"/>
      <w:contextualSpacing/>
    </w:pPr>
    <w:rPr/>
  </w:style>
  <w:style w:type="paragraph" w:styleId="Default" w:customStyle="1">
    <w:name w:val="Default"/>
    <w:qFormat/>
    <w:rsid w:val="0036466f"/>
    <w:pPr>
      <w:widowControl/>
      <w:bidi w:val="0"/>
      <w:spacing w:lineRule="auto" w:line="240" w:before="0" w:after="0"/>
      <w:jc w:val="start"/>
    </w:pPr>
    <w:rPr>
      <w:rFonts w:ascii="Arial" w:hAnsi="Arial" w:cs="Arial" w:eastAsia="Cambria"/>
      <w:color w:val="000000"/>
      <w:kern w:val="0"/>
      <w:sz w:val="24"/>
      <w:szCs w:val="24"/>
      <w:lang w:val="en-GB" w:eastAsia="en-GB" w:bidi="ar-SA"/>
    </w:rPr>
  </w:style>
  <w:style w:type="paragraph" w:styleId="BalloonText">
    <w:name w:val="Balloon Text"/>
    <w:basedOn w:val="Normal"/>
    <w:link w:val="BalloonTextChar"/>
    <w:uiPriority w:val="99"/>
    <w:semiHidden/>
    <w:unhideWhenUsed/>
    <w:qFormat/>
    <w:rsid w:val="008c27ea"/>
    <w:pPr>
      <w:spacing w:lineRule="auto" w:line="240" w:before="0" w:after="0"/>
    </w:pPr>
    <w:rPr>
      <w:rFonts w:ascii="Segoe UI" w:hAnsi="Segoe UI" w:cs="Segoe UI"/>
      <w:sz w:val="18"/>
      <w:szCs w:val="18"/>
    </w:rPr>
  </w:style>
  <w:style w:type="paragraph" w:styleId="Revision">
    <w:name w:val="Revision"/>
    <w:uiPriority w:val="99"/>
    <w:semiHidden/>
    <w:qFormat/>
    <w:rsid w:val="00540db2"/>
    <w:pPr>
      <w:widowControl/>
      <w:bidi w:val="0"/>
      <w:spacing w:lineRule="auto" w:line="240" w:before="0" w:after="0"/>
      <w:jc w:val="start"/>
    </w:pPr>
    <w:rPr>
      <w:rFonts w:eastAsia="Cambria" w:eastAsiaTheme="minorHAnsi" w:ascii="Cambria" w:hAnsi="Cambria" w:cs="Cambria"/>
      <w:color w:val="auto"/>
      <w:kern w:val="0"/>
      <w:sz w:val="22"/>
      <w:szCs w:val="22"/>
      <w:lang w:val="en-GB" w:eastAsia="en-GB" w:bidi="ar-SA"/>
    </w:rPr>
  </w:style>
  <w:style w:type="paragraph" w:styleId="CommentText">
    <w:name w:val="annotation text"/>
    <w:basedOn w:val="Normal"/>
    <w:link w:val="CommentTextChar"/>
    <w:uiPriority w:val="99"/>
    <w:unhideWhenUsed/>
    <w:rsid w:val="002738df"/>
    <w:pPr>
      <w:spacing w:lineRule="auto" w:line="240"/>
    </w:pPr>
    <w:rPr>
      <w:sz w:val="20"/>
      <w:szCs w:val="20"/>
    </w:rPr>
  </w:style>
  <w:style w:type="paragraph" w:styleId="annotationsubject">
    <w:name w:val="annotation subject"/>
    <w:basedOn w:val="CommentText"/>
    <w:next w:val="CommentText"/>
    <w:link w:val="CommentSubjectChar"/>
    <w:uiPriority w:val="99"/>
    <w:semiHidden/>
    <w:unhideWhenUsed/>
    <w:qFormat/>
    <w:rsid w:val="002738df"/>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5">
    <w:name w:val="5"/>
    <w:basedOn w:val="TableNormal"/>
    <w:tblPr>
      <w:tblStyleRowBandSize w:val="1"/>
      <w:tblStyleColBandSize w:val="1"/>
      <w:tblCellMar>
        <w:top w:w="15" w:type="dxa"/>
        <w:left w:w="15" w:type="dxa"/>
        <w:bottom w:w="15" w:type="dxa"/>
        <w:right w:w="15" w:type="dxa"/>
      </w:tblCellMar>
    </w:tblPr>
  </w:style>
  <w:style w:type="table" w:customStyle="1" w:styleId="4">
    <w:name w:val="4"/>
    <w:basedOn w:val="TableNormal"/>
    <w:tblPr>
      <w:tblStyleRowBandSize w:val="1"/>
      <w:tblStyleColBandSize w:val="1"/>
      <w:tblCellMar>
        <w:top w:w="15" w:type="dxa"/>
        <w:left w:w="15" w:type="dxa"/>
        <w:bottom w:w="15" w:type="dxa"/>
        <w:right w:w="15" w:type="dxa"/>
      </w:tblCellMar>
    </w:tblPr>
  </w:style>
  <w:style w:type="table" w:customStyle="1" w:styleId="3">
    <w:name w:val="3"/>
    <w:basedOn w:val="TableNormal"/>
    <w:tblPr>
      <w:tblStyleRowBandSize w:val="1"/>
      <w:tblStyleColBandSize w:val="1"/>
      <w:tblCellMar>
        <w:top w:w="15" w:type="dxa"/>
        <w:left w:w="15" w:type="dxa"/>
        <w:bottom w:w="15" w:type="dxa"/>
        <w:right w:w="15" w:type="dxa"/>
      </w:tblCellMar>
    </w:tblPr>
  </w:style>
  <w:style w:type="table" w:customStyle="1" w:styleId="2">
    <w:name w:val="2"/>
    <w:basedOn w:val="TableNormal"/>
    <w:tblPr>
      <w:tblStyleRowBandSize w:val="1"/>
      <w:tblStyleColBandSize w:val="1"/>
      <w:tblCellMar>
        <w:top w:w="15" w:type="dxa"/>
        <w:left w:w="15" w:type="dxa"/>
        <w:bottom w:w="15" w:type="dxa"/>
        <w:right w:w="15" w:type="dxa"/>
      </w:tblCellMar>
    </w:tblPr>
  </w:style>
  <w:style w:type="table" w:customStyle="1" w:styleId="1">
    <w:name w:val="1"/>
    <w:basedOn w:val="TableNormal"/>
    <w:tblPr>
      <w:tblStyleRowBandSize w:val="1"/>
      <w:tblStyleColBandSize w:val="1"/>
      <w:tblCellMar>
        <w:top w:w="15" w:type="dxa"/>
        <w:left w:w="15" w:type="dxa"/>
        <w:bottom w:w="15" w:type="dxa"/>
        <w:right w:w="15" w:type="dxa"/>
      </w:tblCellMar>
    </w:tblPr>
  </w:style>
  <w:style w:type="table" w:styleId="TableGrid">
    <w:name w:val="Table Grid"/>
    <w:basedOn w:val="TableNormal"/>
    <w:uiPriority w:val="39"/>
    <w:rsid w:val="008f2af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eGrid0">
    <w:name w:val="TableGrid"/>
    <w:rsid w:val="008f177f"/>
    <w:pPr>
      <w:spacing w:after="0" w:line="240" w:lineRule="auto"/>
    </w:pPr>
    <w:rPr>
      <w:rFonts w:asciiTheme="minorHAnsi" w:hAnsiTheme="minorHAnsi" w:eastAsiaTheme="minorEastAsia" w:cstheme="minorBidi"/>
      <w:sz w:val="24"/>
      <w:szCs w:val="24"/>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image" Target="media/image2.png"/><Relationship Id="rId4" Type="http://schemas.openxmlformats.org/officeDocument/2006/relationships/image" Target="media/image3.sv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image" Target="media/image8.png"/><Relationship Id="rId10" Type="http://schemas.openxmlformats.org/officeDocument/2006/relationships/image" Target="media/image9.png"/><Relationship Id="rId11" Type="http://schemas.openxmlformats.org/officeDocument/2006/relationships/image" Target="media/image10.png"/><Relationship Id="rId12" Type="http://schemas.openxmlformats.org/officeDocument/2006/relationships/image" Target="media/image11.png"/><Relationship Id="rId13" Type="http://schemas.openxmlformats.org/officeDocument/2006/relationships/image" Target="media/image12.png"/><Relationship Id="rId14" Type="http://schemas.openxmlformats.org/officeDocument/2006/relationships/image" Target="media/image13.png"/><Relationship Id="rId15" Type="http://schemas.openxmlformats.org/officeDocument/2006/relationships/image" Target="media/image14.png"/><Relationship Id="rId16" Type="http://schemas.openxmlformats.org/officeDocument/2006/relationships/image" Target="media/image15.png"/><Relationship Id="rId17" Type="http://schemas.openxmlformats.org/officeDocument/2006/relationships/hyperlink" Target="https://icva.org.uk/lewisham-custody-visitors-memories-of-sefton/" TargetMode="External"/><Relationship Id="rId18" Type="http://schemas.openxmlformats.org/officeDocument/2006/relationships/hyperlink" Target="https://upskillu.typeform.com/to/hOudau3b" TargetMode="External"/><Relationship Id="rId19" Type="http://schemas.openxmlformats.org/officeDocument/2006/relationships/image" Target="media/image16.png"/><Relationship Id="rId20" Type="http://schemas.openxmlformats.org/officeDocument/2006/relationships/numbering" Target="numbering.xml"/><Relationship Id="rId21" Type="http://schemas.openxmlformats.org/officeDocument/2006/relationships/fontTable" Target="fontTable.xml"/><Relationship Id="rId22" Type="http://schemas.openxmlformats.org/officeDocument/2006/relationships/settings" Target="settings.xml"/><Relationship Id="rId23" Type="http://schemas.openxmlformats.org/officeDocument/2006/relationships/theme" Target="theme/theme1.xml"/><Relationship Id="rId24" Type="http://schemas.openxmlformats.org/officeDocument/2006/relationships/customXml" Target="../customXml/item1.xml"/><Relationship Id="rId25" Type="http://schemas.openxmlformats.org/officeDocument/2006/relationships/customXml" Target="../customXml/item2.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go:gDocsCustomXmlDataStorage xmlns:go="http://customooxmlschemas.google.com/" xmlns:r="http://schemas.openxmlformats.org/officeDocument/2006/relationships">
  <go:docsCustomData roundtripDataSignature="AMtx7miDTBCh3mIQa0r0NE7Jpfyi4BYmjg==">AMUW2mUV8e/Tbb+8KccciaHVXtykkHqjRn59o27nPItxx2n730wdnSpIR6LFT01t6qpB2+UwcsgNImwcnuPgZPCd2wuLVOXiq3LgmZuUwepAm5n4a2P+3EN7IRa+I4jiZzM43c5fHAsS</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EC6DDFE-1B6D-4C36-B053-0D17C969F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Application>LibreOffice/26.2.1.2$Windows_X86_64 LibreOffice_project/620$Build-2</Application>
  <AppVersion>15.0000</AppVersion>
  <Pages>13</Pages>
  <Words>1807</Words>
  <Characters>9531</Characters>
  <CharactersWithSpaces>11216</CharactersWithSpaces>
  <Paragraphs>148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2026-04-08T10:04:00Z</dcterms:created>
  <dc:creator>Ben Caine</dc:creator>
  <dc:description/>
  <dc:language>en-GB</dc:language>
  <cp:lastModifiedBy/>
  <cp:lastPrinted>2025-06-06T11:27:00Z</cp:lastPrinted>
  <dcterms:modified xsi:type="dcterms:W3CDTF">2026-04-08T15:09:48Z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file>